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259" w:rsidRPr="00587259" w:rsidRDefault="00587259" w:rsidP="00587259">
      <w:pPr>
        <w:spacing w:line="480" w:lineRule="auto"/>
        <w:jc w:val="center"/>
        <w:rPr>
          <w:rFonts w:ascii="Times New Roman" w:hAnsi="Times New Roman" w:cs="Times New Roman"/>
          <w:sz w:val="24"/>
          <w:szCs w:val="24"/>
          <w:shd w:val="clear" w:color="auto" w:fill="FFFFFF"/>
        </w:rPr>
      </w:pPr>
    </w:p>
    <w:p w:rsidR="00587259" w:rsidRPr="00587259" w:rsidRDefault="00587259" w:rsidP="00587259">
      <w:pPr>
        <w:spacing w:line="480" w:lineRule="auto"/>
        <w:rPr>
          <w:rFonts w:ascii="Times New Roman" w:hAnsi="Times New Roman" w:cs="Times New Roman"/>
          <w:sz w:val="24"/>
          <w:szCs w:val="24"/>
          <w:shd w:val="clear" w:color="auto" w:fill="FFFFFF"/>
        </w:rPr>
      </w:pPr>
    </w:p>
    <w:p w:rsidR="00587259" w:rsidRPr="00587259" w:rsidRDefault="00086461" w:rsidP="0058725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Transnational Organized Crimes</w:t>
      </w:r>
    </w:p>
    <w:p w:rsidR="00587259" w:rsidRPr="00587259" w:rsidRDefault="00587259" w:rsidP="00587259">
      <w:pPr>
        <w:spacing w:line="480" w:lineRule="auto"/>
        <w:jc w:val="center"/>
        <w:rPr>
          <w:rFonts w:ascii="Times New Roman" w:hAnsi="Times New Roman" w:cs="Times New Roman"/>
          <w:sz w:val="24"/>
          <w:szCs w:val="24"/>
          <w:shd w:val="clear" w:color="auto" w:fill="FFFFFF"/>
        </w:rPr>
      </w:pPr>
      <w:r w:rsidRPr="00587259">
        <w:rPr>
          <w:rFonts w:ascii="Times New Roman" w:hAnsi="Times New Roman" w:cs="Times New Roman"/>
          <w:sz w:val="24"/>
          <w:szCs w:val="24"/>
          <w:shd w:val="clear" w:color="auto" w:fill="FFFFFF"/>
        </w:rPr>
        <w:t>Student</w:t>
      </w:r>
      <w:r w:rsidR="00086461">
        <w:rPr>
          <w:rFonts w:ascii="Times New Roman" w:hAnsi="Times New Roman" w:cs="Times New Roman"/>
          <w:sz w:val="24"/>
          <w:szCs w:val="24"/>
          <w:shd w:val="clear" w:color="auto" w:fill="FFFFFF"/>
        </w:rPr>
        <w:t>’s</w:t>
      </w:r>
      <w:r w:rsidRPr="00587259">
        <w:rPr>
          <w:rFonts w:ascii="Times New Roman" w:hAnsi="Times New Roman" w:cs="Times New Roman"/>
          <w:sz w:val="24"/>
          <w:szCs w:val="24"/>
          <w:shd w:val="clear" w:color="auto" w:fill="FFFFFF"/>
        </w:rPr>
        <w:t xml:space="preserve"> Name</w:t>
      </w:r>
    </w:p>
    <w:p w:rsidR="00587259" w:rsidRPr="00587259" w:rsidRDefault="00587259" w:rsidP="00587259">
      <w:pPr>
        <w:spacing w:line="480" w:lineRule="auto"/>
        <w:jc w:val="center"/>
        <w:rPr>
          <w:rFonts w:ascii="Times New Roman" w:hAnsi="Times New Roman" w:cs="Times New Roman"/>
          <w:sz w:val="24"/>
          <w:szCs w:val="24"/>
          <w:shd w:val="clear" w:color="auto" w:fill="FFFFFF"/>
        </w:rPr>
      </w:pPr>
      <w:r w:rsidRPr="00587259">
        <w:rPr>
          <w:rFonts w:ascii="Times New Roman" w:hAnsi="Times New Roman" w:cs="Times New Roman"/>
          <w:sz w:val="24"/>
          <w:szCs w:val="24"/>
          <w:shd w:val="clear" w:color="auto" w:fill="FFFFFF"/>
        </w:rPr>
        <w:t xml:space="preserve">Institution </w:t>
      </w:r>
    </w:p>
    <w:p w:rsidR="00587259" w:rsidRPr="00587259" w:rsidRDefault="00587259" w:rsidP="00587259">
      <w:pPr>
        <w:spacing w:line="480" w:lineRule="auto"/>
        <w:rPr>
          <w:rFonts w:ascii="Times New Roman" w:hAnsi="Times New Roman" w:cs="Times New Roman"/>
          <w:sz w:val="24"/>
          <w:szCs w:val="24"/>
        </w:rPr>
      </w:pPr>
    </w:p>
    <w:p w:rsidR="00587259" w:rsidRPr="00587259" w:rsidRDefault="00587259" w:rsidP="00587259">
      <w:pPr>
        <w:spacing w:line="480" w:lineRule="auto"/>
        <w:rPr>
          <w:rFonts w:ascii="Times New Roman" w:eastAsiaTheme="majorEastAsia" w:hAnsi="Times New Roman" w:cs="Times New Roman"/>
          <w:spacing w:val="-10"/>
          <w:kern w:val="28"/>
          <w:sz w:val="24"/>
          <w:szCs w:val="24"/>
          <w:shd w:val="clear" w:color="auto" w:fill="FFFFFF"/>
        </w:rPr>
      </w:pPr>
      <w:r w:rsidRPr="00587259">
        <w:rPr>
          <w:rFonts w:ascii="Times New Roman" w:hAnsi="Times New Roman" w:cs="Times New Roman"/>
          <w:sz w:val="24"/>
          <w:szCs w:val="24"/>
          <w:shd w:val="clear" w:color="auto" w:fill="FFFFFF"/>
        </w:rPr>
        <w:br w:type="page"/>
      </w:r>
    </w:p>
    <w:p w:rsidR="00901B51" w:rsidRPr="00901B51" w:rsidRDefault="00901B51" w:rsidP="0077643B">
      <w:pPr>
        <w:ind w:firstLine="720"/>
        <w:rPr>
          <w:rFonts w:ascii="Times New Roman" w:hAnsi="Times New Roman" w:cs="Times New Roman"/>
          <w:b/>
          <w:color w:val="000000" w:themeColor="text1"/>
          <w:sz w:val="24"/>
          <w:szCs w:val="24"/>
          <w:shd w:val="clear" w:color="auto" w:fill="FFFFFF"/>
        </w:rPr>
      </w:pPr>
      <w:r w:rsidRPr="00901B51">
        <w:rPr>
          <w:rFonts w:ascii="Times New Roman" w:hAnsi="Times New Roman" w:cs="Times New Roman"/>
          <w:b/>
          <w:color w:val="1D1D1D"/>
          <w:sz w:val="24"/>
          <w:szCs w:val="24"/>
          <w:shd w:val="clear" w:color="auto" w:fill="FFFFFF"/>
        </w:rPr>
        <w:lastRenderedPageBreak/>
        <w:t>Discuss and compare the criminal and political nexus models of transnational crime</w:t>
      </w:r>
    </w:p>
    <w:p w:rsidR="00946FBC" w:rsidRDefault="007D38B6" w:rsidP="00946FBC">
      <w:pPr>
        <w:spacing w:before="120" w:after="120" w:line="480" w:lineRule="auto"/>
        <w:ind w:firstLine="720"/>
        <w:rPr>
          <w:rFonts w:ascii="Times New Roman" w:eastAsiaTheme="majorEastAsia" w:hAnsi="Times New Roman" w:cs="Times New Roman"/>
          <w:spacing w:val="-10"/>
          <w:kern w:val="28"/>
          <w:sz w:val="24"/>
          <w:szCs w:val="24"/>
          <w:shd w:val="clear" w:color="auto" w:fill="FFFFFF"/>
        </w:rPr>
      </w:pPr>
      <w:r w:rsidRPr="00946FBC">
        <w:rPr>
          <w:rFonts w:ascii="Times New Roman" w:hAnsi="Times New Roman" w:cs="Times New Roman"/>
          <w:color w:val="000000" w:themeColor="text1"/>
          <w:sz w:val="24"/>
          <w:szCs w:val="24"/>
          <w:shd w:val="clear" w:color="auto" w:fill="FFFFFF"/>
        </w:rPr>
        <w:t xml:space="preserve">After the end of the Cold War (1947-1991) alongside </w:t>
      </w:r>
      <w:r w:rsidR="00A6380E">
        <w:rPr>
          <w:rFonts w:ascii="Times New Roman" w:hAnsi="Times New Roman" w:cs="Times New Roman"/>
          <w:color w:val="000000" w:themeColor="text1"/>
          <w:sz w:val="24"/>
          <w:szCs w:val="24"/>
          <w:shd w:val="clear" w:color="auto" w:fill="FFFFFF"/>
        </w:rPr>
        <w:t>a</w:t>
      </w:r>
      <w:r w:rsidRPr="00946FBC">
        <w:rPr>
          <w:rFonts w:ascii="Times New Roman" w:hAnsi="Times New Roman" w:cs="Times New Roman"/>
          <w:color w:val="000000" w:themeColor="text1"/>
          <w:sz w:val="24"/>
          <w:szCs w:val="24"/>
          <w:shd w:val="clear" w:color="auto" w:fill="FFFFFF"/>
        </w:rPr>
        <w:t xml:space="preserve"> gradual decrease in state-sponsored terrorism, organized criminal operations established a significant growth, offering as a major source of revenue for terrorist organizations across the globe. </w:t>
      </w:r>
      <w:r w:rsidR="006C5D62" w:rsidRPr="00587259">
        <w:rPr>
          <w:rFonts w:ascii="Times New Roman" w:eastAsiaTheme="majorEastAsia" w:hAnsi="Times New Roman" w:cs="Times New Roman"/>
          <w:spacing w:val="-10"/>
          <w:kern w:val="28"/>
          <w:sz w:val="24"/>
          <w:szCs w:val="24"/>
          <w:shd w:val="clear" w:color="auto" w:fill="FFFFFF"/>
        </w:rPr>
        <w:t xml:space="preserve">With the focus on the exemplary narcoterrorism set, having emerged from Latin America in the course of 1980s, crime has been a primary contributor in the revolution of terrorism. </w:t>
      </w:r>
    </w:p>
    <w:p w:rsidR="006C5D62" w:rsidRPr="00946FBC" w:rsidRDefault="006C5D62" w:rsidP="00946FBC">
      <w:pPr>
        <w:spacing w:before="120" w:after="120" w:line="480" w:lineRule="auto"/>
        <w:ind w:firstLine="720"/>
        <w:rPr>
          <w:rFonts w:ascii="Times New Roman" w:hAnsi="Times New Roman" w:cs="Times New Roman"/>
          <w:sz w:val="24"/>
          <w:szCs w:val="24"/>
          <w:shd w:val="clear" w:color="auto" w:fill="FFFFFF"/>
        </w:rPr>
      </w:pPr>
      <w:r w:rsidRPr="00587259">
        <w:rPr>
          <w:rFonts w:ascii="Times New Roman" w:eastAsiaTheme="majorEastAsia" w:hAnsi="Times New Roman" w:cs="Times New Roman"/>
          <w:spacing w:val="-10"/>
          <w:kern w:val="28"/>
          <w:sz w:val="24"/>
          <w:szCs w:val="24"/>
          <w:shd w:val="clear" w:color="auto" w:fill="FFFFFF"/>
        </w:rPr>
        <w:t>The crime-terror nexus can be said to have been consolidated in the 1990s, which refers to the ascent of transnational organized crimes, revolutionizing the nature of terrorism. This is to say that two diverse traditions of terrorism have set out to establish and reveal numerous organizational and operational similarities. Undeniably, the various existing groups of terrorist</w:t>
      </w:r>
      <w:r w:rsidR="00D96C5F">
        <w:rPr>
          <w:rFonts w:ascii="Times New Roman" w:eastAsiaTheme="majorEastAsia" w:hAnsi="Times New Roman" w:cs="Times New Roman"/>
          <w:spacing w:val="-10"/>
          <w:kern w:val="28"/>
          <w:sz w:val="24"/>
          <w:szCs w:val="24"/>
          <w:shd w:val="clear" w:color="auto" w:fill="FFFFFF"/>
        </w:rPr>
        <w:t>s</w:t>
      </w:r>
      <w:r w:rsidRPr="00587259">
        <w:rPr>
          <w:rFonts w:ascii="Times New Roman" w:eastAsiaTheme="majorEastAsia" w:hAnsi="Times New Roman" w:cs="Times New Roman"/>
          <w:spacing w:val="-10"/>
          <w:kern w:val="28"/>
          <w:sz w:val="24"/>
          <w:szCs w:val="24"/>
          <w:shd w:val="clear" w:color="auto" w:fill="FFFFFF"/>
        </w:rPr>
        <w:t xml:space="preserve"> seem to be learning from one another, drawing points and guidelines from each other’s failures and successes</w:t>
      </w:r>
      <w:r w:rsidR="006E04E0">
        <w:rPr>
          <w:rFonts w:ascii="Times New Roman" w:eastAsiaTheme="majorEastAsia" w:hAnsi="Times New Roman" w:cs="Times New Roman"/>
          <w:spacing w:val="-10"/>
          <w:kern w:val="28"/>
          <w:sz w:val="24"/>
          <w:szCs w:val="24"/>
          <w:shd w:val="clear" w:color="auto" w:fill="FFFFFF"/>
        </w:rPr>
        <w:t xml:space="preserve"> </w:t>
      </w:r>
      <w:r w:rsidR="006E04E0">
        <w:rPr>
          <w:rFonts w:ascii="Times New Roman" w:hAnsi="Times New Roman" w:cs="Times New Roman"/>
          <w:sz w:val="24"/>
          <w:szCs w:val="24"/>
        </w:rPr>
        <w:t>(</w:t>
      </w:r>
      <w:r w:rsidR="006E04E0" w:rsidRPr="007A6B01">
        <w:rPr>
          <w:rFonts w:ascii="Times New Roman" w:hAnsi="Times New Roman" w:cs="Times New Roman"/>
          <w:sz w:val="24"/>
          <w:szCs w:val="24"/>
        </w:rPr>
        <w:t>D'Alfonso</w:t>
      </w:r>
      <w:r w:rsidR="006E04E0">
        <w:rPr>
          <w:rFonts w:ascii="Times New Roman" w:hAnsi="Times New Roman" w:cs="Times New Roman"/>
          <w:sz w:val="24"/>
          <w:szCs w:val="24"/>
        </w:rPr>
        <w:t>, 2014)</w:t>
      </w:r>
      <w:r w:rsidRPr="00587259">
        <w:rPr>
          <w:rFonts w:ascii="Times New Roman" w:eastAsiaTheme="majorEastAsia" w:hAnsi="Times New Roman" w:cs="Times New Roman"/>
          <w:spacing w:val="-10"/>
          <w:kern w:val="28"/>
          <w:sz w:val="24"/>
          <w:szCs w:val="24"/>
          <w:shd w:val="clear" w:color="auto" w:fill="FFFFFF"/>
        </w:rPr>
        <w:t>. This draws the importance of acknowledging and understanding the crime-terror continuum, which in turn will aid in the formulation of effective response by the state to counter these evolutions.</w:t>
      </w:r>
    </w:p>
    <w:p w:rsidR="006C5D62" w:rsidRPr="008B72D8" w:rsidRDefault="006C5D62" w:rsidP="008B72D8">
      <w:pPr>
        <w:pStyle w:val="ListParagraph"/>
        <w:numPr>
          <w:ilvl w:val="0"/>
          <w:numId w:val="2"/>
        </w:numPr>
        <w:rPr>
          <w:rFonts w:ascii="Times New Roman" w:hAnsi="Times New Roman" w:cs="Times New Roman"/>
          <w:b/>
          <w:sz w:val="24"/>
          <w:szCs w:val="24"/>
          <w:shd w:val="clear" w:color="auto" w:fill="FFFFFF"/>
        </w:rPr>
      </w:pPr>
      <w:r w:rsidRPr="008B72D8">
        <w:rPr>
          <w:rFonts w:ascii="Times New Roman" w:hAnsi="Times New Roman" w:cs="Times New Roman"/>
          <w:b/>
          <w:sz w:val="24"/>
          <w:szCs w:val="24"/>
          <w:shd w:val="clear" w:color="auto" w:fill="FFFFFF"/>
        </w:rPr>
        <w:t>Convergence of Terrorism and Organized Crime</w:t>
      </w:r>
    </w:p>
    <w:p w:rsidR="006C5D62" w:rsidRDefault="00262EF3" w:rsidP="005064AC">
      <w:pPr>
        <w:spacing w:before="120" w:after="120" w:line="480" w:lineRule="auto"/>
        <w:ind w:firstLine="720"/>
        <w:rPr>
          <w:rFonts w:ascii="Times New Roman" w:eastAsiaTheme="majorEastAsia" w:hAnsi="Times New Roman" w:cs="Times New Roman"/>
          <w:spacing w:val="-10"/>
          <w:kern w:val="28"/>
          <w:sz w:val="24"/>
          <w:szCs w:val="24"/>
          <w:shd w:val="clear" w:color="auto" w:fill="FFFFFF"/>
        </w:rPr>
      </w:pPr>
      <w:r>
        <w:rPr>
          <w:rFonts w:ascii="Times New Roman" w:eastAsiaTheme="majorEastAsia" w:hAnsi="Times New Roman" w:cs="Times New Roman"/>
          <w:spacing w:val="-10"/>
          <w:kern w:val="28"/>
          <w:sz w:val="24"/>
          <w:szCs w:val="24"/>
          <w:shd w:val="clear" w:color="auto" w:fill="FFFFFF"/>
        </w:rPr>
        <w:t xml:space="preserve">There is unprecedented level of interaction between international terrorists or transnational criminal organizations and networked insurgencies. These transactions are characterized as collusion and collaboration that indicate the </w:t>
      </w:r>
      <w:r w:rsidR="00626FFC">
        <w:rPr>
          <w:rFonts w:ascii="Times New Roman" w:eastAsiaTheme="majorEastAsia" w:hAnsi="Times New Roman" w:cs="Times New Roman"/>
          <w:spacing w:val="-10"/>
          <w:kern w:val="28"/>
          <w:sz w:val="24"/>
          <w:szCs w:val="24"/>
          <w:shd w:val="clear" w:color="auto" w:fill="FFFFFF"/>
        </w:rPr>
        <w:t xml:space="preserve">two have been working together at </w:t>
      </w:r>
      <w:r w:rsidR="007E5C44">
        <w:rPr>
          <w:rFonts w:ascii="Times New Roman" w:eastAsiaTheme="majorEastAsia" w:hAnsi="Times New Roman" w:cs="Times New Roman"/>
          <w:spacing w:val="-10"/>
          <w:kern w:val="28"/>
          <w:sz w:val="24"/>
          <w:szCs w:val="24"/>
          <w:shd w:val="clear" w:color="auto" w:fill="FFFFFF"/>
        </w:rPr>
        <w:t xml:space="preserve">an </w:t>
      </w:r>
      <w:r w:rsidR="00626FFC">
        <w:rPr>
          <w:rFonts w:ascii="Times New Roman" w:eastAsiaTheme="majorEastAsia" w:hAnsi="Times New Roman" w:cs="Times New Roman"/>
          <w:spacing w:val="-10"/>
          <w:kern w:val="28"/>
          <w:sz w:val="24"/>
          <w:szCs w:val="24"/>
          <w:shd w:val="clear" w:color="auto" w:fill="FFFFFF"/>
        </w:rPr>
        <w:t xml:space="preserve">unprecedented rate. </w:t>
      </w:r>
      <w:r w:rsidR="00EA10A5">
        <w:rPr>
          <w:rFonts w:ascii="Times New Roman" w:eastAsiaTheme="majorEastAsia" w:hAnsi="Times New Roman" w:cs="Times New Roman"/>
          <w:spacing w:val="-10"/>
          <w:kern w:val="28"/>
          <w:sz w:val="24"/>
          <w:szCs w:val="24"/>
          <w:shd w:val="clear" w:color="auto" w:fill="FFFFFF"/>
        </w:rPr>
        <w:t xml:space="preserve">Researchers argue that with the collapse of the Soviet Union, failure of the “Iron Curtain” and the continuous opening of borders has led to radical interaction between transnational criminal organizations and insurgencies. </w:t>
      </w:r>
      <w:r w:rsidR="006C5D62" w:rsidRPr="00587259">
        <w:rPr>
          <w:rFonts w:ascii="Times New Roman" w:eastAsiaTheme="majorEastAsia" w:hAnsi="Times New Roman" w:cs="Times New Roman"/>
          <w:spacing w:val="-10"/>
          <w:kern w:val="28"/>
          <w:sz w:val="24"/>
          <w:szCs w:val="24"/>
          <w:shd w:val="clear" w:color="auto" w:fill="FFFFFF"/>
        </w:rPr>
        <w:t>Organized crime</w:t>
      </w:r>
      <w:r w:rsidR="00ED120D">
        <w:rPr>
          <w:rFonts w:ascii="Times New Roman" w:eastAsiaTheme="majorEastAsia" w:hAnsi="Times New Roman" w:cs="Times New Roman"/>
          <w:spacing w:val="-10"/>
          <w:kern w:val="28"/>
          <w:sz w:val="24"/>
          <w:szCs w:val="24"/>
          <w:shd w:val="clear" w:color="auto" w:fill="FFFFFF"/>
        </w:rPr>
        <w:t>s, which</w:t>
      </w:r>
      <w:r w:rsidR="006C5D62" w:rsidRPr="00587259">
        <w:rPr>
          <w:rFonts w:ascii="Times New Roman" w:eastAsiaTheme="majorEastAsia" w:hAnsi="Times New Roman" w:cs="Times New Roman"/>
          <w:spacing w:val="-10"/>
          <w:kern w:val="28"/>
          <w:sz w:val="24"/>
          <w:szCs w:val="24"/>
          <w:shd w:val="clear" w:color="auto" w:fill="FFFFFF"/>
        </w:rPr>
        <w:t xml:space="preserve"> include; human trafficking, drug trafficking, arms trafficking, money laundry, counterfeit goods among other operations</w:t>
      </w:r>
      <w:r w:rsidR="00ED120D">
        <w:rPr>
          <w:rFonts w:ascii="Times New Roman" w:eastAsiaTheme="majorEastAsia" w:hAnsi="Times New Roman" w:cs="Times New Roman"/>
          <w:spacing w:val="-10"/>
          <w:kern w:val="28"/>
          <w:sz w:val="24"/>
          <w:szCs w:val="24"/>
          <w:shd w:val="clear" w:color="auto" w:fill="FFFFFF"/>
        </w:rPr>
        <w:t xml:space="preserve"> have been in the rise</w:t>
      </w:r>
      <w:r w:rsidR="006C5D62" w:rsidRPr="00587259">
        <w:rPr>
          <w:rFonts w:ascii="Times New Roman" w:eastAsiaTheme="majorEastAsia" w:hAnsi="Times New Roman" w:cs="Times New Roman"/>
          <w:spacing w:val="-10"/>
          <w:kern w:val="28"/>
          <w:sz w:val="24"/>
          <w:szCs w:val="24"/>
          <w:shd w:val="clear" w:color="auto" w:fill="FFFFFF"/>
        </w:rPr>
        <w:t xml:space="preserve">. When the Europol 2007 Organized Crime Threat Assessment placed emphasis that organized crimes do not pose considerable security threats to the Member-States of the EU, in the event that the same is linked to transnational terrorist groups, the Threat </w:t>
      </w:r>
      <w:r w:rsidR="006C5D62" w:rsidRPr="00587259">
        <w:rPr>
          <w:rFonts w:ascii="Times New Roman" w:eastAsiaTheme="majorEastAsia" w:hAnsi="Times New Roman" w:cs="Times New Roman"/>
          <w:spacing w:val="-10"/>
          <w:kern w:val="28"/>
          <w:sz w:val="24"/>
          <w:szCs w:val="24"/>
          <w:shd w:val="clear" w:color="auto" w:fill="FFFFFF"/>
        </w:rPr>
        <w:lastRenderedPageBreak/>
        <w:t>Assessment perceives a drastic change, as the synergy of the two parties can result in dire consequences</w:t>
      </w:r>
      <w:r w:rsidR="006E04E0">
        <w:rPr>
          <w:rFonts w:ascii="Times New Roman" w:eastAsiaTheme="majorEastAsia" w:hAnsi="Times New Roman" w:cs="Times New Roman"/>
          <w:spacing w:val="-10"/>
          <w:kern w:val="28"/>
          <w:sz w:val="24"/>
          <w:szCs w:val="24"/>
          <w:shd w:val="clear" w:color="auto" w:fill="FFFFFF"/>
        </w:rPr>
        <w:t xml:space="preserve"> </w:t>
      </w:r>
      <w:r w:rsidR="006E04E0" w:rsidRPr="006E04E0">
        <w:rPr>
          <w:rFonts w:ascii="Times New Roman" w:eastAsiaTheme="majorEastAsia" w:hAnsi="Times New Roman" w:cs="Times New Roman"/>
          <w:spacing w:val="-10"/>
          <w:kern w:val="28"/>
          <w:sz w:val="24"/>
          <w:szCs w:val="24"/>
          <w:shd w:val="clear" w:color="auto" w:fill="FFFFFF"/>
        </w:rPr>
        <w:t>(</w:t>
      </w:r>
      <w:proofErr w:type="spellStart"/>
      <w:r w:rsidR="006E04E0" w:rsidRPr="006E04E0">
        <w:rPr>
          <w:rFonts w:ascii="Times New Roman" w:eastAsiaTheme="majorEastAsia" w:hAnsi="Times New Roman" w:cs="Times New Roman"/>
          <w:spacing w:val="-10"/>
          <w:kern w:val="28"/>
          <w:sz w:val="24"/>
          <w:szCs w:val="24"/>
          <w:shd w:val="clear" w:color="auto" w:fill="FFFFFF"/>
        </w:rPr>
        <w:t>Makarenko</w:t>
      </w:r>
      <w:proofErr w:type="spellEnd"/>
      <w:r w:rsidR="006E04E0" w:rsidRPr="006E04E0">
        <w:rPr>
          <w:rFonts w:ascii="Times New Roman" w:eastAsiaTheme="majorEastAsia" w:hAnsi="Times New Roman" w:cs="Times New Roman"/>
          <w:spacing w:val="-10"/>
          <w:kern w:val="28"/>
          <w:sz w:val="24"/>
          <w:szCs w:val="24"/>
          <w:shd w:val="clear" w:color="auto" w:fill="FFFFFF"/>
        </w:rPr>
        <w:t>, 2004)</w:t>
      </w:r>
      <w:r w:rsidR="006C5D62" w:rsidRPr="00587259">
        <w:rPr>
          <w:rFonts w:ascii="Times New Roman" w:eastAsiaTheme="majorEastAsia" w:hAnsi="Times New Roman" w:cs="Times New Roman"/>
          <w:spacing w:val="-10"/>
          <w:kern w:val="28"/>
          <w:sz w:val="24"/>
          <w:szCs w:val="24"/>
          <w:shd w:val="clear" w:color="auto" w:fill="FFFFFF"/>
        </w:rPr>
        <w:t>.</w:t>
      </w:r>
    </w:p>
    <w:p w:rsidR="00A91C7B" w:rsidRDefault="00A91C7B" w:rsidP="0084748F">
      <w:pPr>
        <w:pStyle w:val="ListParagraph"/>
        <w:numPr>
          <w:ilvl w:val="0"/>
          <w:numId w:val="2"/>
        </w:num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Hybridization </w:t>
      </w:r>
      <w:r w:rsidR="00132FC4">
        <w:rPr>
          <w:rFonts w:ascii="Times New Roman" w:hAnsi="Times New Roman" w:cs="Times New Roman"/>
          <w:b/>
          <w:sz w:val="24"/>
          <w:szCs w:val="24"/>
          <w:shd w:val="clear" w:color="auto" w:fill="FFFFFF"/>
        </w:rPr>
        <w:t>of Criminal Organizations</w:t>
      </w:r>
      <w:r w:rsidR="0098649F">
        <w:rPr>
          <w:rFonts w:ascii="Times New Roman" w:hAnsi="Times New Roman" w:cs="Times New Roman"/>
          <w:b/>
          <w:sz w:val="24"/>
          <w:szCs w:val="24"/>
          <w:shd w:val="clear" w:color="auto" w:fill="FFFFFF"/>
        </w:rPr>
        <w:t xml:space="preserve"> &amp; Convergence of Modalities</w:t>
      </w:r>
    </w:p>
    <w:p w:rsidR="0084748F" w:rsidRPr="0084748F" w:rsidRDefault="0084748F" w:rsidP="00E57460">
      <w:pPr>
        <w:spacing w:before="120" w:after="12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Some organizations considered as terrorist organizations </w:t>
      </w:r>
      <w:r w:rsidR="000D41F1">
        <w:rPr>
          <w:rFonts w:ascii="Times New Roman" w:hAnsi="Times New Roman" w:cs="Times New Roman"/>
          <w:sz w:val="24"/>
          <w:szCs w:val="24"/>
          <w:shd w:val="clear" w:color="auto" w:fill="FFFFFF"/>
        </w:rPr>
        <w:t>are bei</w:t>
      </w:r>
      <w:r>
        <w:rPr>
          <w:rFonts w:ascii="Times New Roman" w:hAnsi="Times New Roman" w:cs="Times New Roman"/>
          <w:sz w:val="24"/>
          <w:szCs w:val="24"/>
          <w:shd w:val="clear" w:color="auto" w:fill="FFFFFF"/>
        </w:rPr>
        <w:t>n</w:t>
      </w:r>
      <w:r w:rsidR="000D41F1">
        <w:rPr>
          <w:rFonts w:ascii="Times New Roman" w:hAnsi="Times New Roman" w:cs="Times New Roman"/>
          <w:sz w:val="24"/>
          <w:szCs w:val="24"/>
          <w:shd w:val="clear" w:color="auto" w:fill="FFFFFF"/>
        </w:rPr>
        <w:t>g</w:t>
      </w:r>
      <w:r>
        <w:rPr>
          <w:rFonts w:ascii="Times New Roman" w:hAnsi="Times New Roman" w:cs="Times New Roman"/>
          <w:sz w:val="24"/>
          <w:szCs w:val="24"/>
          <w:shd w:val="clear" w:color="auto" w:fill="FFFFFF"/>
        </w:rPr>
        <w:t xml:space="preserve"> hybridized by political </w:t>
      </w:r>
      <w:r w:rsidRPr="00E57460">
        <w:rPr>
          <w:rFonts w:ascii="Times New Roman" w:eastAsiaTheme="majorEastAsia" w:hAnsi="Times New Roman" w:cs="Times New Roman"/>
          <w:spacing w:val="-10"/>
          <w:kern w:val="28"/>
          <w:sz w:val="24"/>
          <w:szCs w:val="24"/>
          <w:shd w:val="clear" w:color="auto" w:fill="FFFFFF"/>
        </w:rPr>
        <w:t>nexus</w:t>
      </w:r>
      <w:r>
        <w:rPr>
          <w:rFonts w:ascii="Times New Roman" w:hAnsi="Times New Roman" w:cs="Times New Roman"/>
          <w:sz w:val="24"/>
          <w:szCs w:val="24"/>
          <w:shd w:val="clear" w:color="auto" w:fill="FFFFFF"/>
        </w:rPr>
        <w:t xml:space="preserve">. For example, </w:t>
      </w:r>
      <w:proofErr w:type="spellStart"/>
      <w:r>
        <w:rPr>
          <w:rFonts w:ascii="Times New Roman" w:hAnsi="Times New Roman" w:cs="Times New Roman"/>
          <w:sz w:val="24"/>
          <w:szCs w:val="24"/>
          <w:shd w:val="clear" w:color="auto" w:fill="FFFFFF"/>
        </w:rPr>
        <w:t>Hezbolla</w:t>
      </w:r>
      <w:proofErr w:type="spellEnd"/>
      <w:r>
        <w:rPr>
          <w:rFonts w:ascii="Times New Roman" w:hAnsi="Times New Roman" w:cs="Times New Roman"/>
          <w:sz w:val="24"/>
          <w:szCs w:val="24"/>
          <w:shd w:val="clear" w:color="auto" w:fill="FFFFFF"/>
        </w:rPr>
        <w:t xml:space="preserve"> which is a terrorist organization was leaping 60 million dollars a month from a cigarette smuggling operation between North Carolina and Michigan</w:t>
      </w:r>
      <w:r w:rsidR="00CD2F91">
        <w:rPr>
          <w:rFonts w:ascii="Times New Roman" w:hAnsi="Times New Roman" w:cs="Times New Roman"/>
          <w:sz w:val="24"/>
          <w:szCs w:val="24"/>
          <w:shd w:val="clear" w:color="auto" w:fill="FFFFFF"/>
        </w:rPr>
        <w:t xml:space="preserve"> (</w:t>
      </w:r>
      <w:r w:rsidR="00CD2F91">
        <w:rPr>
          <w:rFonts w:ascii="Times New Roman" w:hAnsi="Times New Roman" w:cs="Times New Roman"/>
          <w:sz w:val="24"/>
          <w:szCs w:val="24"/>
        </w:rPr>
        <w:t>Freeman, 2016)</w:t>
      </w:r>
      <w:r>
        <w:rPr>
          <w:rFonts w:ascii="Times New Roman" w:hAnsi="Times New Roman" w:cs="Times New Roman"/>
          <w:sz w:val="24"/>
          <w:szCs w:val="24"/>
          <w:shd w:val="clear" w:color="auto" w:fill="FFFFFF"/>
        </w:rPr>
        <w:t xml:space="preserve">. The operation was under the patronage of some political leaders who were the main beneficiaries.  </w:t>
      </w:r>
    </w:p>
    <w:p w:rsidR="006C5D62" w:rsidRPr="00C02457" w:rsidRDefault="006C5D62" w:rsidP="00E57460">
      <w:pPr>
        <w:spacing w:before="120" w:after="120" w:line="480" w:lineRule="auto"/>
        <w:ind w:firstLine="720"/>
        <w:rPr>
          <w:rFonts w:ascii="Times New Roman" w:hAnsi="Times New Roman" w:cs="Times New Roman"/>
          <w:b/>
          <w:sz w:val="24"/>
          <w:szCs w:val="24"/>
          <w:shd w:val="clear" w:color="auto" w:fill="FFFFFF"/>
        </w:rPr>
      </w:pPr>
      <w:r w:rsidRPr="00587259">
        <w:rPr>
          <w:rFonts w:ascii="Times New Roman" w:eastAsiaTheme="majorEastAsia" w:hAnsi="Times New Roman" w:cs="Times New Roman"/>
          <w:spacing w:val="-10"/>
          <w:kern w:val="28"/>
          <w:sz w:val="24"/>
          <w:szCs w:val="24"/>
          <w:shd w:val="clear" w:color="auto" w:fill="FFFFFF"/>
        </w:rPr>
        <w:t>The common aspect between the</w:t>
      </w:r>
      <w:r w:rsidR="00AD0685">
        <w:rPr>
          <w:rFonts w:ascii="Times New Roman" w:eastAsiaTheme="majorEastAsia" w:hAnsi="Times New Roman" w:cs="Times New Roman"/>
          <w:spacing w:val="-10"/>
          <w:kern w:val="28"/>
          <w:sz w:val="24"/>
          <w:szCs w:val="24"/>
          <w:shd w:val="clear" w:color="auto" w:fill="FFFFFF"/>
        </w:rPr>
        <w:t xml:space="preserve"> organized crimes and terrorism</w:t>
      </w:r>
      <w:r w:rsidRPr="00587259">
        <w:rPr>
          <w:rFonts w:ascii="Times New Roman" w:eastAsiaTheme="majorEastAsia" w:hAnsi="Times New Roman" w:cs="Times New Roman"/>
          <w:spacing w:val="-10"/>
          <w:kern w:val="28"/>
          <w:sz w:val="24"/>
          <w:szCs w:val="24"/>
          <w:shd w:val="clear" w:color="auto" w:fill="FFFFFF"/>
        </w:rPr>
        <w:t xml:space="preserve"> is that both are not restrained to a specific state or region, as they look towards a vast agenda in the operations. Globalization is a significant factor when it comes to transnational criminal groups as it overwhelmingly benefits the organizations’ feasibility</w:t>
      </w:r>
      <w:r w:rsidR="006E04E0">
        <w:rPr>
          <w:rFonts w:ascii="Times New Roman" w:eastAsiaTheme="majorEastAsia" w:hAnsi="Times New Roman" w:cs="Times New Roman"/>
          <w:spacing w:val="-10"/>
          <w:kern w:val="28"/>
          <w:sz w:val="24"/>
          <w:szCs w:val="24"/>
          <w:shd w:val="clear" w:color="auto" w:fill="FFFFFF"/>
        </w:rPr>
        <w:t xml:space="preserve"> </w:t>
      </w:r>
      <w:r w:rsidR="006E04E0">
        <w:rPr>
          <w:rFonts w:ascii="Times New Roman" w:hAnsi="Times New Roman" w:cs="Times New Roman"/>
          <w:sz w:val="24"/>
          <w:szCs w:val="24"/>
        </w:rPr>
        <w:t>(</w:t>
      </w:r>
      <w:r w:rsidR="006E04E0" w:rsidRPr="007A6B01">
        <w:rPr>
          <w:rFonts w:ascii="Times New Roman" w:hAnsi="Times New Roman" w:cs="Times New Roman"/>
          <w:sz w:val="24"/>
          <w:szCs w:val="24"/>
        </w:rPr>
        <w:t>D'Alfonso</w:t>
      </w:r>
      <w:r w:rsidR="006E04E0">
        <w:rPr>
          <w:rFonts w:ascii="Times New Roman" w:hAnsi="Times New Roman" w:cs="Times New Roman"/>
          <w:sz w:val="24"/>
          <w:szCs w:val="24"/>
        </w:rPr>
        <w:t>, 2014)</w:t>
      </w:r>
      <w:r w:rsidRPr="00587259">
        <w:rPr>
          <w:rFonts w:ascii="Times New Roman" w:eastAsiaTheme="majorEastAsia" w:hAnsi="Times New Roman" w:cs="Times New Roman"/>
          <w:spacing w:val="-10"/>
          <w:kern w:val="28"/>
          <w:sz w:val="24"/>
          <w:szCs w:val="24"/>
          <w:shd w:val="clear" w:color="auto" w:fill="FFFFFF"/>
        </w:rPr>
        <w:t>. A significant advancement in technology, loose control and regulation of borders (which a faced a major side-effect after the collapse of the Soviet Union), initiatives taken towards privatization, growth of trade and transport, major innovations in communication channels; are all contributing aspects towards the growth of transnational criminal organizations in the global arena</w:t>
      </w:r>
      <w:r w:rsidR="00E121D6">
        <w:rPr>
          <w:rFonts w:ascii="Times New Roman" w:eastAsiaTheme="majorEastAsia" w:hAnsi="Times New Roman" w:cs="Times New Roman"/>
          <w:spacing w:val="-10"/>
          <w:kern w:val="28"/>
          <w:sz w:val="24"/>
          <w:szCs w:val="24"/>
          <w:shd w:val="clear" w:color="auto" w:fill="FFFFFF"/>
        </w:rPr>
        <w:t xml:space="preserve"> </w:t>
      </w:r>
      <w:r w:rsidR="00E121D6">
        <w:rPr>
          <w:rFonts w:ascii="Times New Roman" w:hAnsi="Times New Roman" w:cs="Times New Roman"/>
          <w:sz w:val="24"/>
          <w:szCs w:val="24"/>
        </w:rPr>
        <w:t>(Hutchinson &amp; O’malley, 2007)</w:t>
      </w:r>
      <w:r w:rsidRPr="00587259">
        <w:rPr>
          <w:rFonts w:ascii="Times New Roman" w:eastAsiaTheme="majorEastAsia" w:hAnsi="Times New Roman" w:cs="Times New Roman"/>
          <w:spacing w:val="-10"/>
          <w:kern w:val="28"/>
          <w:sz w:val="24"/>
          <w:szCs w:val="24"/>
          <w:shd w:val="clear" w:color="auto" w:fill="FFFFFF"/>
        </w:rPr>
        <w:t xml:space="preserve">. </w:t>
      </w:r>
    </w:p>
    <w:p w:rsidR="006C5D62" w:rsidRPr="007468DD" w:rsidRDefault="006C5D62" w:rsidP="007468DD">
      <w:pPr>
        <w:pStyle w:val="ListParagraph"/>
        <w:numPr>
          <w:ilvl w:val="0"/>
          <w:numId w:val="2"/>
        </w:numPr>
        <w:rPr>
          <w:rFonts w:ascii="Times New Roman" w:hAnsi="Times New Roman" w:cs="Times New Roman"/>
          <w:b/>
          <w:sz w:val="24"/>
          <w:szCs w:val="24"/>
          <w:shd w:val="clear" w:color="auto" w:fill="FFFFFF"/>
        </w:rPr>
      </w:pPr>
      <w:proofErr w:type="spellStart"/>
      <w:r w:rsidRPr="007468DD">
        <w:rPr>
          <w:rFonts w:ascii="Times New Roman" w:hAnsi="Times New Roman" w:cs="Times New Roman"/>
          <w:b/>
          <w:sz w:val="24"/>
          <w:szCs w:val="24"/>
          <w:shd w:val="clear" w:color="auto" w:fill="FFFFFF"/>
        </w:rPr>
        <w:t>Narcoterrorism</w:t>
      </w:r>
      <w:proofErr w:type="spellEnd"/>
      <w:r w:rsidRPr="007468DD">
        <w:rPr>
          <w:rFonts w:ascii="Times New Roman" w:hAnsi="Times New Roman" w:cs="Times New Roman"/>
          <w:b/>
          <w:sz w:val="24"/>
          <w:szCs w:val="24"/>
          <w:shd w:val="clear" w:color="auto" w:fill="FFFFFF"/>
        </w:rPr>
        <w:t xml:space="preserve"> (Financial Resources)</w:t>
      </w:r>
    </w:p>
    <w:p w:rsidR="006C5D62" w:rsidRPr="00587259" w:rsidRDefault="006C5D62" w:rsidP="00663420">
      <w:pPr>
        <w:spacing w:before="120" w:after="120" w:line="480" w:lineRule="auto"/>
        <w:ind w:firstLine="720"/>
        <w:rPr>
          <w:rFonts w:ascii="Times New Roman" w:eastAsiaTheme="majorEastAsia" w:hAnsi="Times New Roman" w:cs="Times New Roman"/>
          <w:spacing w:val="-10"/>
          <w:kern w:val="28"/>
          <w:sz w:val="24"/>
          <w:szCs w:val="24"/>
          <w:shd w:val="clear" w:color="auto" w:fill="FFFFFF"/>
        </w:rPr>
      </w:pPr>
      <w:r w:rsidRPr="00587259">
        <w:rPr>
          <w:rFonts w:ascii="Times New Roman" w:eastAsiaTheme="majorEastAsia" w:hAnsi="Times New Roman" w:cs="Times New Roman"/>
          <w:spacing w:val="-10"/>
          <w:kern w:val="28"/>
          <w:sz w:val="24"/>
          <w:szCs w:val="24"/>
          <w:shd w:val="clear" w:color="auto" w:fill="FFFFFF"/>
        </w:rPr>
        <w:t>The phrase narcoterrorism can be dated back to the 11th century, gaining popularity in Latin America in the 1980s, where it was used in describing aspirations with political fields surrounded by guerrilla war organizations. The phase gradually transited towards reference of terrorist operations such as drug trafficking alongside human trafficking, common in Peru and Colombia. Former Peruvian president Fernando Belaúnde Terry, later on, coined the term in 1983 where he used i</w:t>
      </w:r>
      <w:r w:rsidR="0009633E">
        <w:rPr>
          <w:rFonts w:ascii="Times New Roman" w:eastAsiaTheme="majorEastAsia" w:hAnsi="Times New Roman" w:cs="Times New Roman"/>
          <w:spacing w:val="-10"/>
          <w:kern w:val="28"/>
          <w:sz w:val="24"/>
          <w:szCs w:val="24"/>
          <w:shd w:val="clear" w:color="auto" w:fill="FFFFFF"/>
        </w:rPr>
        <w:t>t</w:t>
      </w:r>
      <w:r w:rsidRPr="00587259">
        <w:rPr>
          <w:rFonts w:ascii="Times New Roman" w:eastAsiaTheme="majorEastAsia" w:hAnsi="Times New Roman" w:cs="Times New Roman"/>
          <w:spacing w:val="-10"/>
          <w:kern w:val="28"/>
          <w:sz w:val="24"/>
          <w:szCs w:val="24"/>
          <w:shd w:val="clear" w:color="auto" w:fill="FFFFFF"/>
        </w:rPr>
        <w:t xml:space="preserve"> in reference to all terrorist-related violence attacks towards Peru’s police who fought against the antinarcotics terrorist guerrilla </w:t>
      </w:r>
      <w:r w:rsidRPr="00587259">
        <w:rPr>
          <w:rFonts w:ascii="Times New Roman" w:eastAsiaTheme="majorEastAsia" w:hAnsi="Times New Roman" w:cs="Times New Roman"/>
          <w:spacing w:val="-10"/>
          <w:kern w:val="28"/>
          <w:sz w:val="24"/>
          <w:szCs w:val="24"/>
          <w:shd w:val="clear" w:color="auto" w:fill="FFFFFF"/>
        </w:rPr>
        <w:lastRenderedPageBreak/>
        <w:t xml:space="preserve">organization called ”Sendero Luminoso”. With the provision and </w:t>
      </w:r>
      <w:r w:rsidR="00311B3B">
        <w:rPr>
          <w:rFonts w:ascii="Times New Roman" w:eastAsiaTheme="majorEastAsia" w:hAnsi="Times New Roman" w:cs="Times New Roman"/>
          <w:spacing w:val="-10"/>
          <w:kern w:val="28"/>
          <w:sz w:val="24"/>
          <w:szCs w:val="24"/>
          <w:shd w:val="clear" w:color="auto" w:fill="FFFFFF"/>
        </w:rPr>
        <w:t xml:space="preserve">the </w:t>
      </w:r>
      <w:r w:rsidRPr="00587259">
        <w:rPr>
          <w:rFonts w:ascii="Times New Roman" w:eastAsiaTheme="majorEastAsia" w:hAnsi="Times New Roman" w:cs="Times New Roman"/>
          <w:spacing w:val="-10"/>
          <w:kern w:val="28"/>
          <w:sz w:val="24"/>
          <w:szCs w:val="24"/>
          <w:shd w:val="clear" w:color="auto" w:fill="FFFFFF"/>
        </w:rPr>
        <w:t>availability of adequate resources that can aid in funding both groups in the operations, the similarity of two parties is yet more profound</w:t>
      </w:r>
      <w:r w:rsidR="006E04E0">
        <w:rPr>
          <w:rFonts w:ascii="Times New Roman" w:eastAsiaTheme="majorEastAsia" w:hAnsi="Times New Roman" w:cs="Times New Roman"/>
          <w:spacing w:val="-10"/>
          <w:kern w:val="28"/>
          <w:sz w:val="24"/>
          <w:szCs w:val="24"/>
          <w:shd w:val="clear" w:color="auto" w:fill="FFFFFF"/>
        </w:rPr>
        <w:t xml:space="preserve"> </w:t>
      </w:r>
      <w:r w:rsidR="006E04E0" w:rsidRPr="006E04E0">
        <w:rPr>
          <w:rFonts w:ascii="Times New Roman" w:eastAsiaTheme="majorEastAsia" w:hAnsi="Times New Roman" w:cs="Times New Roman"/>
          <w:spacing w:val="-10"/>
          <w:kern w:val="28"/>
          <w:sz w:val="24"/>
          <w:szCs w:val="24"/>
          <w:shd w:val="clear" w:color="auto" w:fill="FFFFFF"/>
        </w:rPr>
        <w:t>(Makarenko, 2004)</w:t>
      </w:r>
      <w:r w:rsidRPr="00587259">
        <w:rPr>
          <w:rFonts w:ascii="Times New Roman" w:eastAsiaTheme="majorEastAsia" w:hAnsi="Times New Roman" w:cs="Times New Roman"/>
          <w:spacing w:val="-10"/>
          <w:kern w:val="28"/>
          <w:sz w:val="24"/>
          <w:szCs w:val="24"/>
          <w:shd w:val="clear" w:color="auto" w:fill="FFFFFF"/>
        </w:rPr>
        <w:t xml:space="preserve">. </w:t>
      </w:r>
    </w:p>
    <w:p w:rsidR="006C5D62" w:rsidRPr="00EF704E" w:rsidRDefault="006C5D62" w:rsidP="00EF704E">
      <w:pPr>
        <w:pStyle w:val="ListParagraph"/>
        <w:numPr>
          <w:ilvl w:val="0"/>
          <w:numId w:val="2"/>
        </w:numPr>
        <w:rPr>
          <w:rFonts w:ascii="Times New Roman" w:hAnsi="Times New Roman" w:cs="Times New Roman"/>
          <w:b/>
          <w:sz w:val="24"/>
          <w:szCs w:val="24"/>
          <w:shd w:val="clear" w:color="auto" w:fill="FFFFFF"/>
        </w:rPr>
      </w:pPr>
      <w:r w:rsidRPr="00EF704E">
        <w:rPr>
          <w:rFonts w:ascii="Times New Roman" w:hAnsi="Times New Roman" w:cs="Times New Roman"/>
          <w:b/>
          <w:sz w:val="24"/>
          <w:szCs w:val="24"/>
          <w:shd w:val="clear" w:color="auto" w:fill="FFFFFF"/>
        </w:rPr>
        <w:t>Area of Divergence</w:t>
      </w:r>
    </w:p>
    <w:p w:rsidR="006C5D62" w:rsidRPr="00587259" w:rsidRDefault="006C5D62" w:rsidP="00663420">
      <w:pPr>
        <w:spacing w:before="120" w:after="120" w:line="480" w:lineRule="auto"/>
        <w:ind w:firstLine="720"/>
        <w:rPr>
          <w:rFonts w:ascii="Times New Roman" w:eastAsiaTheme="majorEastAsia" w:hAnsi="Times New Roman" w:cs="Times New Roman"/>
          <w:spacing w:val="-10"/>
          <w:kern w:val="28"/>
          <w:sz w:val="24"/>
          <w:szCs w:val="24"/>
          <w:shd w:val="clear" w:color="auto" w:fill="FFFFFF"/>
        </w:rPr>
      </w:pPr>
      <w:r w:rsidRPr="00587259">
        <w:rPr>
          <w:rFonts w:ascii="Times New Roman" w:eastAsiaTheme="majorEastAsia" w:hAnsi="Times New Roman" w:cs="Times New Roman"/>
          <w:spacing w:val="-10"/>
          <w:kern w:val="28"/>
          <w:sz w:val="24"/>
          <w:szCs w:val="24"/>
          <w:shd w:val="clear" w:color="auto" w:fill="FFFFFF"/>
        </w:rPr>
        <w:t xml:space="preserve">Regardless of their common goals, both the terrorist and organized criminal groups have their inherent differences with regards to political and ideological motivations. Terrorist organizations </w:t>
      </w:r>
      <w:r w:rsidR="00C62BBC">
        <w:rPr>
          <w:rFonts w:ascii="Times New Roman" w:eastAsiaTheme="majorEastAsia" w:hAnsi="Times New Roman" w:cs="Times New Roman"/>
          <w:spacing w:val="-10"/>
          <w:kern w:val="28"/>
          <w:sz w:val="24"/>
          <w:szCs w:val="24"/>
          <w:shd w:val="clear" w:color="auto" w:fill="FFFFFF"/>
        </w:rPr>
        <w:t>that</w:t>
      </w:r>
      <w:r w:rsidRPr="00587259">
        <w:rPr>
          <w:rFonts w:ascii="Times New Roman" w:eastAsiaTheme="majorEastAsia" w:hAnsi="Times New Roman" w:cs="Times New Roman"/>
          <w:spacing w:val="-10"/>
          <w:kern w:val="28"/>
          <w:sz w:val="24"/>
          <w:szCs w:val="24"/>
          <w:shd w:val="clear" w:color="auto" w:fill="FFFFFF"/>
        </w:rPr>
        <w:t xml:space="preserve"> include; rebel groups and guerrilla groups, have their primary focus towards addressing injustice in the political arena</w:t>
      </w:r>
      <w:r w:rsidR="00C62BBC">
        <w:rPr>
          <w:rFonts w:ascii="Times New Roman" w:eastAsiaTheme="majorEastAsia" w:hAnsi="Times New Roman" w:cs="Times New Roman"/>
          <w:spacing w:val="-10"/>
          <w:kern w:val="28"/>
          <w:sz w:val="24"/>
          <w:szCs w:val="24"/>
          <w:shd w:val="clear" w:color="auto" w:fill="FFFFFF"/>
        </w:rPr>
        <w:t>. They do so</w:t>
      </w:r>
      <w:r w:rsidRPr="00587259">
        <w:rPr>
          <w:rFonts w:ascii="Times New Roman" w:eastAsiaTheme="majorEastAsia" w:hAnsi="Times New Roman" w:cs="Times New Roman"/>
          <w:spacing w:val="-10"/>
          <w:kern w:val="28"/>
          <w:sz w:val="24"/>
          <w:szCs w:val="24"/>
          <w:shd w:val="clear" w:color="auto" w:fill="FFFFFF"/>
        </w:rPr>
        <w:t xml:space="preserve"> through </w:t>
      </w:r>
      <w:r w:rsidR="00C62BBC">
        <w:rPr>
          <w:rFonts w:ascii="Times New Roman" w:eastAsiaTheme="majorEastAsia" w:hAnsi="Times New Roman" w:cs="Times New Roman"/>
          <w:spacing w:val="-10"/>
          <w:kern w:val="28"/>
          <w:sz w:val="24"/>
          <w:szCs w:val="24"/>
          <w:shd w:val="clear" w:color="auto" w:fill="FFFFFF"/>
        </w:rPr>
        <w:t xml:space="preserve">the </w:t>
      </w:r>
      <w:r w:rsidRPr="00587259">
        <w:rPr>
          <w:rFonts w:ascii="Times New Roman" w:eastAsiaTheme="majorEastAsia" w:hAnsi="Times New Roman" w:cs="Times New Roman"/>
          <w:spacing w:val="-10"/>
          <w:kern w:val="28"/>
          <w:sz w:val="24"/>
          <w:szCs w:val="24"/>
          <w:shd w:val="clear" w:color="auto" w:fill="FFFFFF"/>
        </w:rPr>
        <w:t>means of intimidation and violent tactics</w:t>
      </w:r>
      <w:r w:rsidR="00C62BBC">
        <w:rPr>
          <w:rFonts w:ascii="Times New Roman" w:eastAsiaTheme="majorEastAsia" w:hAnsi="Times New Roman" w:cs="Times New Roman"/>
          <w:spacing w:val="-10"/>
          <w:kern w:val="28"/>
          <w:sz w:val="24"/>
          <w:szCs w:val="24"/>
          <w:shd w:val="clear" w:color="auto" w:fill="FFFFFF"/>
        </w:rPr>
        <w:t>. O</w:t>
      </w:r>
      <w:r w:rsidRPr="00587259">
        <w:rPr>
          <w:rFonts w:ascii="Times New Roman" w:eastAsiaTheme="majorEastAsia" w:hAnsi="Times New Roman" w:cs="Times New Roman"/>
          <w:spacing w:val="-10"/>
          <w:kern w:val="28"/>
          <w:sz w:val="24"/>
          <w:szCs w:val="24"/>
          <w:shd w:val="clear" w:color="auto" w:fill="FFFFFF"/>
        </w:rPr>
        <w:t>n the other hand, organized criminal groups have their primary focus towards profit maximization as they are rarely intrigued and interested by changes in the political arena, not unless they are directly affected by political affairs.</w:t>
      </w:r>
    </w:p>
    <w:p w:rsidR="00D83A09" w:rsidRDefault="006C5D62" w:rsidP="00663420">
      <w:pPr>
        <w:spacing w:before="120" w:after="120" w:line="480" w:lineRule="auto"/>
        <w:ind w:firstLine="720"/>
        <w:rPr>
          <w:rFonts w:ascii="Times New Roman" w:eastAsiaTheme="majorEastAsia" w:hAnsi="Times New Roman" w:cs="Times New Roman"/>
          <w:spacing w:val="-10"/>
          <w:kern w:val="28"/>
          <w:sz w:val="24"/>
          <w:szCs w:val="24"/>
          <w:shd w:val="clear" w:color="auto" w:fill="FFFFFF"/>
        </w:rPr>
      </w:pPr>
      <w:r w:rsidRPr="00587259">
        <w:rPr>
          <w:rFonts w:ascii="Times New Roman" w:eastAsiaTheme="majorEastAsia" w:hAnsi="Times New Roman" w:cs="Times New Roman"/>
          <w:spacing w:val="-10"/>
          <w:kern w:val="28"/>
          <w:sz w:val="24"/>
          <w:szCs w:val="24"/>
          <w:shd w:val="clear" w:color="auto" w:fill="FFFFFF"/>
        </w:rPr>
        <w:t xml:space="preserve">Another significant difference is that terrorist organizations thrive inattention, using various means such as social media in sending across their message to the mass of individuals, and through this, they are able to gather support from larger populations. However, this is not the case with organized criminals as attention is </w:t>
      </w:r>
      <w:r w:rsidR="00097347" w:rsidRPr="00587259">
        <w:rPr>
          <w:rFonts w:ascii="Times New Roman" w:eastAsiaTheme="majorEastAsia" w:hAnsi="Times New Roman" w:cs="Times New Roman"/>
          <w:spacing w:val="-10"/>
          <w:kern w:val="28"/>
          <w:sz w:val="24"/>
          <w:szCs w:val="24"/>
          <w:shd w:val="clear" w:color="auto" w:fill="FFFFFF"/>
        </w:rPr>
        <w:t>i</w:t>
      </w:r>
      <w:r w:rsidR="00097347">
        <w:rPr>
          <w:rFonts w:ascii="Times New Roman" w:eastAsiaTheme="majorEastAsia" w:hAnsi="Times New Roman" w:cs="Times New Roman"/>
          <w:spacing w:val="-10"/>
          <w:kern w:val="28"/>
          <w:sz w:val="24"/>
          <w:szCs w:val="24"/>
          <w:shd w:val="clear" w:color="auto" w:fill="FFFFFF"/>
        </w:rPr>
        <w:t>nter</w:t>
      </w:r>
      <w:r w:rsidR="00097347" w:rsidRPr="00587259">
        <w:rPr>
          <w:rFonts w:ascii="Times New Roman" w:eastAsiaTheme="majorEastAsia" w:hAnsi="Times New Roman" w:cs="Times New Roman"/>
          <w:spacing w:val="-10"/>
          <w:kern w:val="28"/>
          <w:sz w:val="24"/>
          <w:szCs w:val="24"/>
          <w:shd w:val="clear" w:color="auto" w:fill="FFFFFF"/>
        </w:rPr>
        <w:t>m</w:t>
      </w:r>
      <w:bookmarkStart w:id="0" w:name="_GoBack"/>
      <w:bookmarkEnd w:id="0"/>
      <w:r w:rsidR="00097347" w:rsidRPr="00587259">
        <w:rPr>
          <w:rFonts w:ascii="Times New Roman" w:eastAsiaTheme="majorEastAsia" w:hAnsi="Times New Roman" w:cs="Times New Roman"/>
          <w:spacing w:val="-10"/>
          <w:kern w:val="28"/>
          <w:sz w:val="24"/>
          <w:szCs w:val="24"/>
          <w:shd w:val="clear" w:color="auto" w:fill="FFFFFF"/>
        </w:rPr>
        <w:t>inably</w:t>
      </w:r>
      <w:r w:rsidRPr="00587259">
        <w:rPr>
          <w:rFonts w:ascii="Times New Roman" w:eastAsiaTheme="majorEastAsia" w:hAnsi="Times New Roman" w:cs="Times New Roman"/>
          <w:spacing w:val="-10"/>
          <w:kern w:val="28"/>
          <w:sz w:val="24"/>
          <w:szCs w:val="24"/>
          <w:shd w:val="clear" w:color="auto" w:fill="FFFFFF"/>
        </w:rPr>
        <w:t xml:space="preserve"> detrimental.</w:t>
      </w:r>
    </w:p>
    <w:p w:rsidR="00D83A09" w:rsidRDefault="00D83A09">
      <w:pPr>
        <w:rPr>
          <w:rFonts w:ascii="Times New Roman" w:eastAsiaTheme="majorEastAsia" w:hAnsi="Times New Roman" w:cs="Times New Roman"/>
          <w:spacing w:val="-10"/>
          <w:kern w:val="28"/>
          <w:sz w:val="24"/>
          <w:szCs w:val="24"/>
          <w:shd w:val="clear" w:color="auto" w:fill="FFFFFF"/>
        </w:rPr>
      </w:pPr>
      <w:r>
        <w:rPr>
          <w:rFonts w:ascii="Times New Roman" w:eastAsiaTheme="majorEastAsia" w:hAnsi="Times New Roman" w:cs="Times New Roman"/>
          <w:spacing w:val="-10"/>
          <w:kern w:val="28"/>
          <w:sz w:val="24"/>
          <w:szCs w:val="24"/>
          <w:shd w:val="clear" w:color="auto" w:fill="FFFFFF"/>
        </w:rPr>
        <w:br w:type="page"/>
      </w:r>
    </w:p>
    <w:p w:rsidR="00687446" w:rsidRDefault="00D83A09" w:rsidP="00D83A09">
      <w:pPr>
        <w:pStyle w:val="Heading1"/>
        <w:jc w:val="center"/>
        <w:rPr>
          <w:rFonts w:ascii="Times New Roman" w:hAnsi="Times New Roman" w:cs="Times New Roman"/>
          <w:b/>
          <w:color w:val="000000" w:themeColor="text1"/>
          <w:sz w:val="24"/>
          <w:szCs w:val="24"/>
        </w:rPr>
      </w:pPr>
      <w:r w:rsidRPr="00D83A09">
        <w:rPr>
          <w:rFonts w:ascii="Times New Roman" w:hAnsi="Times New Roman" w:cs="Times New Roman"/>
          <w:b/>
          <w:color w:val="000000" w:themeColor="text1"/>
          <w:sz w:val="24"/>
          <w:szCs w:val="24"/>
        </w:rPr>
        <w:lastRenderedPageBreak/>
        <w:t>References</w:t>
      </w:r>
    </w:p>
    <w:p w:rsidR="00D83A09" w:rsidRDefault="00D83A09" w:rsidP="00D83A09"/>
    <w:p w:rsidR="007A6B01" w:rsidRDefault="006125C9" w:rsidP="007A6B01">
      <w:pPr>
        <w:spacing w:line="480" w:lineRule="auto"/>
        <w:ind w:left="720" w:hanging="720"/>
        <w:rPr>
          <w:rFonts w:ascii="Times New Roman" w:hAnsi="Times New Roman" w:cs="Times New Roman"/>
          <w:sz w:val="24"/>
          <w:szCs w:val="24"/>
        </w:rPr>
      </w:pPr>
      <w:r w:rsidRPr="007A6B01">
        <w:rPr>
          <w:rFonts w:ascii="Times New Roman" w:hAnsi="Times New Roman" w:cs="Times New Roman"/>
          <w:sz w:val="24"/>
          <w:szCs w:val="24"/>
        </w:rPr>
        <w:t>D'Alfonso. S</w:t>
      </w:r>
      <w:r w:rsidR="00EA63F2">
        <w:rPr>
          <w:rFonts w:ascii="Times New Roman" w:hAnsi="Times New Roman" w:cs="Times New Roman"/>
          <w:sz w:val="24"/>
          <w:szCs w:val="24"/>
        </w:rPr>
        <w:t>.,</w:t>
      </w:r>
      <w:r w:rsidRPr="007A6B01">
        <w:rPr>
          <w:rFonts w:ascii="Times New Roman" w:hAnsi="Times New Roman" w:cs="Times New Roman"/>
          <w:sz w:val="24"/>
          <w:szCs w:val="24"/>
        </w:rPr>
        <w:t xml:space="preserve"> (2014, September 4</w:t>
      </w:r>
      <w:r w:rsidRPr="007A6B01">
        <w:rPr>
          <w:rFonts w:ascii="Times New Roman" w:hAnsi="Times New Roman" w:cs="Times New Roman"/>
          <w:sz w:val="24"/>
          <w:szCs w:val="24"/>
          <w:vertAlign w:val="superscript"/>
        </w:rPr>
        <w:t>th</w:t>
      </w:r>
      <w:r w:rsidRPr="007A6B01">
        <w:rPr>
          <w:rFonts w:ascii="Times New Roman" w:hAnsi="Times New Roman" w:cs="Times New Roman"/>
          <w:sz w:val="24"/>
          <w:szCs w:val="24"/>
        </w:rPr>
        <w:t xml:space="preserve">). </w:t>
      </w:r>
      <w:r w:rsidRPr="007A6B01">
        <w:rPr>
          <w:rFonts w:ascii="Times New Roman" w:hAnsi="Times New Roman" w:cs="Times New Roman"/>
          <w:i/>
          <w:sz w:val="24"/>
          <w:szCs w:val="24"/>
        </w:rPr>
        <w:t xml:space="preserve">Why Organized Crime and Terror Groups Are Converging. </w:t>
      </w:r>
      <w:r w:rsidRPr="007A6B01">
        <w:rPr>
          <w:rFonts w:ascii="Times New Roman" w:hAnsi="Times New Roman" w:cs="Times New Roman"/>
          <w:sz w:val="24"/>
          <w:szCs w:val="24"/>
        </w:rPr>
        <w:t xml:space="preserve">URL link: </w:t>
      </w:r>
      <w:hyperlink r:id="rId7" w:history="1">
        <w:r w:rsidRPr="007A6B01">
          <w:rPr>
            <w:rStyle w:val="Hyperlink"/>
            <w:rFonts w:ascii="Times New Roman" w:hAnsi="Times New Roman" w:cs="Times New Roman"/>
            <w:sz w:val="24"/>
            <w:szCs w:val="24"/>
          </w:rPr>
          <w:t>https://securityintelligence.com/why-organized-crime-and-terror-groups-are-converging/</w:t>
        </w:r>
      </w:hyperlink>
      <w:r w:rsidR="007A6B01">
        <w:rPr>
          <w:rFonts w:ascii="Times New Roman" w:hAnsi="Times New Roman" w:cs="Times New Roman"/>
          <w:sz w:val="24"/>
          <w:szCs w:val="24"/>
        </w:rPr>
        <w:t xml:space="preserve"> </w:t>
      </w:r>
    </w:p>
    <w:p w:rsidR="00CD2F91" w:rsidRPr="007A6B01" w:rsidRDefault="00CD2F91" w:rsidP="007A6B01">
      <w:pPr>
        <w:spacing w:line="480" w:lineRule="auto"/>
        <w:ind w:left="720" w:hanging="720"/>
        <w:rPr>
          <w:rFonts w:ascii="Times New Roman" w:hAnsi="Times New Roman" w:cs="Times New Roman"/>
          <w:sz w:val="24"/>
          <w:szCs w:val="24"/>
        </w:rPr>
      </w:pPr>
      <w:r w:rsidRPr="00CD2F91">
        <w:rPr>
          <w:rFonts w:ascii="Times New Roman" w:hAnsi="Times New Roman" w:cs="Times New Roman"/>
          <w:sz w:val="24"/>
          <w:szCs w:val="24"/>
        </w:rPr>
        <w:t>Freeman, M. (Ed.). (2016). </w:t>
      </w:r>
      <w:proofErr w:type="gramStart"/>
      <w:r w:rsidRPr="00CD2F91">
        <w:rPr>
          <w:rFonts w:ascii="Times New Roman" w:hAnsi="Times New Roman" w:cs="Times New Roman"/>
          <w:sz w:val="24"/>
          <w:szCs w:val="24"/>
        </w:rPr>
        <w:t>Financing</w:t>
      </w:r>
      <w:proofErr w:type="gramEnd"/>
      <w:r w:rsidRPr="00CD2F91">
        <w:rPr>
          <w:rFonts w:ascii="Times New Roman" w:hAnsi="Times New Roman" w:cs="Times New Roman"/>
          <w:sz w:val="24"/>
          <w:szCs w:val="24"/>
        </w:rPr>
        <w:t xml:space="preserve"> terrorism: case studies. </w:t>
      </w:r>
      <w:proofErr w:type="spellStart"/>
      <w:r w:rsidRPr="00CD2F91">
        <w:rPr>
          <w:rFonts w:ascii="Times New Roman" w:hAnsi="Times New Roman" w:cs="Times New Roman"/>
          <w:sz w:val="24"/>
          <w:szCs w:val="24"/>
        </w:rPr>
        <w:t>Routledge</w:t>
      </w:r>
      <w:proofErr w:type="spellEnd"/>
      <w:r w:rsidRPr="00CD2F91">
        <w:rPr>
          <w:rFonts w:ascii="Times New Roman" w:hAnsi="Times New Roman" w:cs="Times New Roman"/>
          <w:sz w:val="24"/>
          <w:szCs w:val="24"/>
        </w:rPr>
        <w:t>.</w:t>
      </w:r>
    </w:p>
    <w:p w:rsidR="006125C9" w:rsidRPr="007A6B01" w:rsidRDefault="007A6B01" w:rsidP="007A6B01">
      <w:pPr>
        <w:spacing w:line="480" w:lineRule="auto"/>
        <w:ind w:left="720" w:hanging="720"/>
        <w:rPr>
          <w:rFonts w:ascii="Times New Roman" w:hAnsi="Times New Roman" w:cs="Times New Roman"/>
          <w:sz w:val="24"/>
          <w:szCs w:val="24"/>
        </w:rPr>
      </w:pPr>
      <w:r w:rsidRPr="007A6B01">
        <w:rPr>
          <w:rFonts w:ascii="Times New Roman" w:hAnsi="Times New Roman" w:cs="Times New Roman"/>
          <w:sz w:val="24"/>
          <w:szCs w:val="24"/>
        </w:rPr>
        <w:t>Hutchinson. S</w:t>
      </w:r>
      <w:r w:rsidR="006B369C">
        <w:rPr>
          <w:rFonts w:ascii="Times New Roman" w:hAnsi="Times New Roman" w:cs="Times New Roman"/>
          <w:sz w:val="24"/>
          <w:szCs w:val="24"/>
        </w:rPr>
        <w:t>., &amp;</w:t>
      </w:r>
      <w:r w:rsidRPr="007A6B01">
        <w:rPr>
          <w:rFonts w:ascii="Times New Roman" w:hAnsi="Times New Roman" w:cs="Times New Roman"/>
          <w:sz w:val="24"/>
          <w:szCs w:val="24"/>
        </w:rPr>
        <w:t xml:space="preserve"> </w:t>
      </w:r>
      <w:proofErr w:type="spellStart"/>
      <w:r w:rsidRPr="007A6B01">
        <w:rPr>
          <w:rFonts w:ascii="Times New Roman" w:hAnsi="Times New Roman" w:cs="Times New Roman"/>
          <w:sz w:val="24"/>
          <w:szCs w:val="24"/>
        </w:rPr>
        <w:t>O’malley</w:t>
      </w:r>
      <w:proofErr w:type="spellEnd"/>
      <w:r w:rsidRPr="007A6B01">
        <w:rPr>
          <w:rFonts w:ascii="Times New Roman" w:hAnsi="Times New Roman" w:cs="Times New Roman"/>
          <w:sz w:val="24"/>
          <w:szCs w:val="24"/>
        </w:rPr>
        <w:t>. P.</w:t>
      </w:r>
      <w:r w:rsidR="006B369C">
        <w:rPr>
          <w:rFonts w:ascii="Times New Roman" w:hAnsi="Times New Roman" w:cs="Times New Roman"/>
          <w:sz w:val="24"/>
          <w:szCs w:val="24"/>
        </w:rPr>
        <w:t>,</w:t>
      </w:r>
      <w:r w:rsidRPr="007A6B01">
        <w:rPr>
          <w:rFonts w:ascii="Times New Roman" w:hAnsi="Times New Roman" w:cs="Times New Roman"/>
          <w:sz w:val="24"/>
          <w:szCs w:val="24"/>
        </w:rPr>
        <w:t xml:space="preserve"> (2007). </w:t>
      </w:r>
      <w:r w:rsidRPr="007A6B01">
        <w:rPr>
          <w:rFonts w:ascii="Times New Roman" w:hAnsi="Times New Roman" w:cs="Times New Roman"/>
          <w:i/>
          <w:sz w:val="24"/>
          <w:szCs w:val="24"/>
        </w:rPr>
        <w:t xml:space="preserve">A Crime–Terror Nexus? Thinking on Some of the Links between Terrorism and Criminality. </w:t>
      </w:r>
      <w:r w:rsidRPr="007A6B01">
        <w:rPr>
          <w:rFonts w:ascii="Times New Roman" w:hAnsi="Times New Roman" w:cs="Times New Roman"/>
          <w:sz w:val="24"/>
          <w:szCs w:val="24"/>
        </w:rPr>
        <w:t xml:space="preserve">URL Link: </w:t>
      </w:r>
      <w:hyperlink r:id="rId8" w:history="1">
        <w:r w:rsidRPr="007A6B01">
          <w:rPr>
            <w:rStyle w:val="Hyperlink"/>
            <w:rFonts w:ascii="Times New Roman" w:hAnsi="Times New Roman" w:cs="Times New Roman"/>
            <w:sz w:val="24"/>
            <w:szCs w:val="24"/>
          </w:rPr>
          <w:t>https://www.tandfonline.com/doi/abs/10.1080/10576100701670870?src=recsys&amp;journalCode=uter20</w:t>
        </w:r>
      </w:hyperlink>
      <w:r w:rsidR="00E121D6">
        <w:rPr>
          <w:rFonts w:ascii="Times New Roman" w:hAnsi="Times New Roman" w:cs="Times New Roman"/>
          <w:sz w:val="24"/>
          <w:szCs w:val="24"/>
        </w:rPr>
        <w:t xml:space="preserve"> </w:t>
      </w:r>
    </w:p>
    <w:p w:rsidR="005E6FB2" w:rsidRPr="007A6B01" w:rsidRDefault="005E6FB2" w:rsidP="007A6B01">
      <w:pPr>
        <w:spacing w:line="480" w:lineRule="auto"/>
        <w:ind w:left="720" w:hanging="720"/>
        <w:rPr>
          <w:rFonts w:ascii="Times New Roman" w:hAnsi="Times New Roman" w:cs="Times New Roman"/>
          <w:sz w:val="24"/>
          <w:szCs w:val="24"/>
        </w:rPr>
      </w:pPr>
      <w:r w:rsidRPr="007A6B01">
        <w:rPr>
          <w:rFonts w:ascii="Times New Roman" w:hAnsi="Times New Roman" w:cs="Times New Roman"/>
          <w:sz w:val="24"/>
          <w:szCs w:val="24"/>
        </w:rPr>
        <w:t>Gray. A.</w:t>
      </w:r>
      <w:r w:rsidR="006B369C">
        <w:rPr>
          <w:rFonts w:ascii="Times New Roman" w:hAnsi="Times New Roman" w:cs="Times New Roman"/>
          <w:sz w:val="24"/>
          <w:szCs w:val="24"/>
        </w:rPr>
        <w:t>,</w:t>
      </w:r>
      <w:r w:rsidRPr="007A6B01">
        <w:rPr>
          <w:rFonts w:ascii="Times New Roman" w:hAnsi="Times New Roman" w:cs="Times New Roman"/>
          <w:sz w:val="24"/>
          <w:szCs w:val="24"/>
        </w:rPr>
        <w:t xml:space="preserve"> (2018, January 2</w:t>
      </w:r>
      <w:r w:rsidRPr="007A6B01">
        <w:rPr>
          <w:rFonts w:ascii="Times New Roman" w:hAnsi="Times New Roman" w:cs="Times New Roman"/>
          <w:sz w:val="24"/>
          <w:szCs w:val="24"/>
          <w:vertAlign w:val="superscript"/>
        </w:rPr>
        <w:t>nd</w:t>
      </w:r>
      <w:r w:rsidRPr="007A6B01">
        <w:rPr>
          <w:rFonts w:ascii="Times New Roman" w:hAnsi="Times New Roman" w:cs="Times New Roman"/>
          <w:sz w:val="24"/>
          <w:szCs w:val="24"/>
        </w:rPr>
        <w:t xml:space="preserve">). </w:t>
      </w:r>
      <w:r w:rsidRPr="007A6B01">
        <w:rPr>
          <w:rFonts w:ascii="Times New Roman" w:hAnsi="Times New Roman" w:cs="Times New Roman"/>
          <w:i/>
          <w:sz w:val="24"/>
          <w:szCs w:val="24"/>
        </w:rPr>
        <w:t>Ted: How fake handbags fund terrorism and organized crime</w:t>
      </w:r>
      <w:r w:rsidRPr="007A6B01">
        <w:rPr>
          <w:rFonts w:ascii="Times New Roman" w:hAnsi="Times New Roman" w:cs="Times New Roman"/>
          <w:sz w:val="24"/>
          <w:szCs w:val="24"/>
        </w:rPr>
        <w:t xml:space="preserve">. URL link: </w:t>
      </w:r>
      <w:hyperlink r:id="rId9" w:history="1">
        <w:r w:rsidRPr="007A6B01">
          <w:rPr>
            <w:rStyle w:val="Hyperlink"/>
            <w:rFonts w:ascii="Times New Roman" w:hAnsi="Times New Roman" w:cs="Times New Roman"/>
            <w:sz w:val="24"/>
            <w:szCs w:val="24"/>
          </w:rPr>
          <w:t>https://www.youtube.com/watch?v=5UH7uTpTa44&amp;feature=youtu.be</w:t>
        </w:r>
      </w:hyperlink>
    </w:p>
    <w:p w:rsidR="006E04E0" w:rsidRDefault="005E6FB2" w:rsidP="006E04E0">
      <w:pPr>
        <w:spacing w:line="480" w:lineRule="auto"/>
        <w:ind w:left="720" w:hanging="720"/>
      </w:pPr>
      <w:r w:rsidRPr="007A6B01">
        <w:rPr>
          <w:rFonts w:ascii="Times New Roman" w:hAnsi="Times New Roman" w:cs="Times New Roman"/>
          <w:sz w:val="24"/>
          <w:szCs w:val="24"/>
        </w:rPr>
        <w:t>Makarenko. T.</w:t>
      </w:r>
      <w:r w:rsidR="006B369C">
        <w:rPr>
          <w:rFonts w:ascii="Times New Roman" w:hAnsi="Times New Roman" w:cs="Times New Roman"/>
          <w:sz w:val="24"/>
          <w:szCs w:val="24"/>
        </w:rPr>
        <w:t>,</w:t>
      </w:r>
      <w:r w:rsidRPr="007A6B01">
        <w:rPr>
          <w:rFonts w:ascii="Times New Roman" w:hAnsi="Times New Roman" w:cs="Times New Roman"/>
          <w:sz w:val="24"/>
          <w:szCs w:val="24"/>
        </w:rPr>
        <w:t xml:space="preserve"> (2004, February).</w:t>
      </w:r>
      <w:r w:rsidRPr="007A6B01">
        <w:rPr>
          <w:rFonts w:ascii="Times New Roman" w:hAnsi="Times New Roman" w:cs="Times New Roman"/>
          <w:i/>
          <w:sz w:val="24"/>
          <w:szCs w:val="24"/>
        </w:rPr>
        <w:t xml:space="preserve"> The Crime – Terror Continuum: Tracing the Interplay between Transnational Organised Crime and Terrorism. </w:t>
      </w:r>
      <w:r w:rsidRPr="007A6B01">
        <w:rPr>
          <w:rFonts w:ascii="Times New Roman" w:hAnsi="Times New Roman" w:cs="Times New Roman"/>
          <w:sz w:val="24"/>
          <w:szCs w:val="24"/>
        </w:rPr>
        <w:t xml:space="preserve">URL link: </w:t>
      </w:r>
      <w:hyperlink r:id="rId10" w:history="1">
        <w:r w:rsidRPr="007A6B01">
          <w:rPr>
            <w:rStyle w:val="Hyperlink"/>
            <w:rFonts w:ascii="Times New Roman" w:hAnsi="Times New Roman" w:cs="Times New Roman"/>
            <w:sz w:val="24"/>
            <w:szCs w:val="24"/>
          </w:rPr>
          <w:t>https://www.iracm.com/wp-content/uploads/2013/01/makarenko-global-crime-5399.pdf</w:t>
        </w:r>
      </w:hyperlink>
      <w:r>
        <w:t xml:space="preserve"> </w:t>
      </w:r>
      <w:r w:rsidR="006E04E0">
        <w:t xml:space="preserve"> </w:t>
      </w:r>
    </w:p>
    <w:p w:rsidR="005E6FB2" w:rsidRPr="005E6FB2" w:rsidRDefault="005E6FB2" w:rsidP="00D83A09"/>
    <w:sectPr w:rsidR="005E6FB2" w:rsidRPr="005E6FB2" w:rsidSect="00D83A0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7CC" w:rsidRDefault="00A027CC" w:rsidP="00D83A09">
      <w:pPr>
        <w:spacing w:after="0" w:line="240" w:lineRule="auto"/>
      </w:pPr>
      <w:r>
        <w:separator/>
      </w:r>
    </w:p>
  </w:endnote>
  <w:endnote w:type="continuationSeparator" w:id="0">
    <w:p w:rsidR="00A027CC" w:rsidRDefault="00A027CC" w:rsidP="00D8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7CC" w:rsidRDefault="00A027CC" w:rsidP="00D83A09">
      <w:pPr>
        <w:spacing w:after="0" w:line="240" w:lineRule="auto"/>
      </w:pPr>
      <w:r>
        <w:separator/>
      </w:r>
    </w:p>
  </w:footnote>
  <w:footnote w:type="continuationSeparator" w:id="0">
    <w:p w:rsidR="00A027CC" w:rsidRDefault="00A027CC" w:rsidP="00D83A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6083278"/>
      <w:docPartObj>
        <w:docPartGallery w:val="Page Numbers (Top of Page)"/>
        <w:docPartUnique/>
      </w:docPartObj>
    </w:sdtPr>
    <w:sdtEndPr>
      <w:rPr>
        <w:noProof/>
      </w:rPr>
    </w:sdtEndPr>
    <w:sdtContent>
      <w:p w:rsidR="00D83A09" w:rsidRPr="00D83A09" w:rsidRDefault="00444C4B" w:rsidP="00444C4B">
        <w:pPr>
          <w:pStyle w:val="Header"/>
          <w:rPr>
            <w:rFonts w:ascii="Times New Roman" w:hAnsi="Times New Roman" w:cs="Times New Roman"/>
            <w:sz w:val="24"/>
            <w:szCs w:val="24"/>
          </w:rPr>
        </w:pPr>
        <w:r>
          <w:rPr>
            <w:rFonts w:ascii="Times New Roman" w:hAnsi="Times New Roman" w:cs="Times New Roman"/>
            <w:sz w:val="24"/>
            <w:szCs w:val="24"/>
          </w:rPr>
          <w:t>TRANSNATIONAL ORGANIZED CRIMES</w:t>
        </w:r>
        <w:r>
          <w:rPr>
            <w:rFonts w:ascii="Times New Roman" w:hAnsi="Times New Roman" w:cs="Times New Roman"/>
            <w:sz w:val="24"/>
            <w:szCs w:val="24"/>
          </w:rPr>
          <w:tab/>
        </w:r>
        <w:r>
          <w:rPr>
            <w:rFonts w:ascii="Times New Roman" w:hAnsi="Times New Roman" w:cs="Times New Roman"/>
            <w:sz w:val="24"/>
            <w:szCs w:val="24"/>
          </w:rPr>
          <w:tab/>
        </w:r>
        <w:r w:rsidRPr="00444C4B">
          <w:rPr>
            <w:rFonts w:ascii="Times New Roman" w:hAnsi="Times New Roman" w:cs="Times New Roman"/>
            <w:sz w:val="24"/>
            <w:szCs w:val="24"/>
          </w:rPr>
          <w:fldChar w:fldCharType="begin"/>
        </w:r>
        <w:r w:rsidRPr="00444C4B">
          <w:rPr>
            <w:rFonts w:ascii="Times New Roman" w:hAnsi="Times New Roman" w:cs="Times New Roman"/>
            <w:sz w:val="24"/>
            <w:szCs w:val="24"/>
          </w:rPr>
          <w:instrText xml:space="preserve"> PAGE   \* MERGEFORMAT </w:instrText>
        </w:r>
        <w:r w:rsidRPr="00444C4B">
          <w:rPr>
            <w:rFonts w:ascii="Times New Roman" w:hAnsi="Times New Roman" w:cs="Times New Roman"/>
            <w:sz w:val="24"/>
            <w:szCs w:val="24"/>
          </w:rPr>
          <w:fldChar w:fldCharType="separate"/>
        </w:r>
        <w:r w:rsidR="00097347">
          <w:rPr>
            <w:rFonts w:ascii="Times New Roman" w:hAnsi="Times New Roman" w:cs="Times New Roman"/>
            <w:noProof/>
            <w:sz w:val="24"/>
            <w:szCs w:val="24"/>
          </w:rPr>
          <w:t>5</w:t>
        </w:r>
        <w:r w:rsidRPr="00444C4B">
          <w:rPr>
            <w:rFonts w:ascii="Times New Roman" w:hAnsi="Times New Roman" w:cs="Times New Roman"/>
            <w:noProof/>
            <w:sz w:val="24"/>
            <w:szCs w:val="24"/>
          </w:rPr>
          <w:fldChar w:fldCharType="end"/>
        </w:r>
      </w:p>
    </w:sdtContent>
  </w:sdt>
  <w:p w:rsidR="00D83A09" w:rsidRPr="00D83A09" w:rsidRDefault="00D83A09" w:rsidP="00D83A0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A09" w:rsidRPr="00D83A09" w:rsidRDefault="00D83A09" w:rsidP="00D83A09">
    <w:pPr>
      <w:pStyle w:val="Header"/>
      <w:rPr>
        <w:rFonts w:ascii="Times New Roman" w:hAnsi="Times New Roman" w:cs="Times New Roman"/>
        <w:sz w:val="24"/>
        <w:szCs w:val="24"/>
      </w:rPr>
    </w:pPr>
    <w:r w:rsidRPr="00D83A09">
      <w:rPr>
        <w:rFonts w:ascii="Times New Roman" w:hAnsi="Times New Roman" w:cs="Times New Roman"/>
        <w:sz w:val="24"/>
        <w:szCs w:val="24"/>
      </w:rPr>
      <w:t xml:space="preserve">Running Head: </w:t>
    </w:r>
    <w:r w:rsidR="00086461">
      <w:rPr>
        <w:rFonts w:ascii="Times New Roman" w:hAnsi="Times New Roman" w:cs="Times New Roman"/>
        <w:sz w:val="24"/>
        <w:szCs w:val="24"/>
      </w:rPr>
      <w:t>TRANSNATIONAL ORGANIZED CRIMES</w:t>
    </w:r>
    <w:r w:rsidRPr="00D83A09">
      <w:rPr>
        <w:rFonts w:ascii="Times New Roman" w:hAnsi="Times New Roman" w:cs="Times New Roman"/>
        <w:sz w:val="24"/>
        <w:szCs w:val="24"/>
      </w:rPr>
      <w:tab/>
    </w:r>
    <w:sdt>
      <w:sdtPr>
        <w:rPr>
          <w:rFonts w:ascii="Times New Roman" w:hAnsi="Times New Roman" w:cs="Times New Roman"/>
          <w:sz w:val="24"/>
          <w:szCs w:val="24"/>
        </w:rPr>
        <w:id w:val="-861359216"/>
        <w:docPartObj>
          <w:docPartGallery w:val="Page Numbers (Top of Page)"/>
          <w:docPartUnique/>
        </w:docPartObj>
      </w:sdtPr>
      <w:sdtEndPr>
        <w:rPr>
          <w:noProof/>
        </w:rPr>
      </w:sdtEndPr>
      <w:sdtContent>
        <w:r w:rsidRPr="00D83A09">
          <w:rPr>
            <w:rFonts w:ascii="Times New Roman" w:hAnsi="Times New Roman" w:cs="Times New Roman"/>
            <w:sz w:val="24"/>
            <w:szCs w:val="24"/>
          </w:rPr>
          <w:fldChar w:fldCharType="begin"/>
        </w:r>
        <w:r w:rsidRPr="00D83A09">
          <w:rPr>
            <w:rFonts w:ascii="Times New Roman" w:hAnsi="Times New Roman" w:cs="Times New Roman"/>
            <w:sz w:val="24"/>
            <w:szCs w:val="24"/>
          </w:rPr>
          <w:instrText xml:space="preserve"> PAGE   \* MERGEFORMAT </w:instrText>
        </w:r>
        <w:r w:rsidRPr="00D83A09">
          <w:rPr>
            <w:rFonts w:ascii="Times New Roman" w:hAnsi="Times New Roman" w:cs="Times New Roman"/>
            <w:sz w:val="24"/>
            <w:szCs w:val="24"/>
          </w:rPr>
          <w:fldChar w:fldCharType="separate"/>
        </w:r>
        <w:r w:rsidR="008F1281">
          <w:rPr>
            <w:rFonts w:ascii="Times New Roman" w:hAnsi="Times New Roman" w:cs="Times New Roman"/>
            <w:noProof/>
            <w:sz w:val="24"/>
            <w:szCs w:val="24"/>
          </w:rPr>
          <w:t>1</w:t>
        </w:r>
        <w:r w:rsidRPr="00D83A09">
          <w:rPr>
            <w:rFonts w:ascii="Times New Roman" w:hAnsi="Times New Roman" w:cs="Times New Roman"/>
            <w:noProof/>
            <w:sz w:val="24"/>
            <w:szCs w:val="24"/>
          </w:rPr>
          <w:fldChar w:fldCharType="end"/>
        </w:r>
      </w:sdtContent>
    </w:sdt>
  </w:p>
  <w:p w:rsidR="00D83A09" w:rsidRPr="00D83A09" w:rsidRDefault="00D83A0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568A5"/>
    <w:multiLevelType w:val="hybridMultilevel"/>
    <w:tmpl w:val="AC4443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92BAA"/>
    <w:multiLevelType w:val="hybridMultilevel"/>
    <w:tmpl w:val="4E244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F4"/>
    <w:rsid w:val="00046667"/>
    <w:rsid w:val="000623C6"/>
    <w:rsid w:val="00086461"/>
    <w:rsid w:val="0009633E"/>
    <w:rsid w:val="00097347"/>
    <w:rsid w:val="000B39D7"/>
    <w:rsid w:val="000D41F1"/>
    <w:rsid w:val="000D60B7"/>
    <w:rsid w:val="00102FBF"/>
    <w:rsid w:val="00122ABD"/>
    <w:rsid w:val="00130DA3"/>
    <w:rsid w:val="00132FC4"/>
    <w:rsid w:val="001C69CD"/>
    <w:rsid w:val="001D69DC"/>
    <w:rsid w:val="001E3A7E"/>
    <w:rsid w:val="00213857"/>
    <w:rsid w:val="002457FC"/>
    <w:rsid w:val="00245D98"/>
    <w:rsid w:val="00255454"/>
    <w:rsid w:val="00262EF3"/>
    <w:rsid w:val="00292D76"/>
    <w:rsid w:val="002C76E5"/>
    <w:rsid w:val="00311B3B"/>
    <w:rsid w:val="00346D6F"/>
    <w:rsid w:val="00444C4B"/>
    <w:rsid w:val="004805C7"/>
    <w:rsid w:val="004C780B"/>
    <w:rsid w:val="005064AC"/>
    <w:rsid w:val="00515193"/>
    <w:rsid w:val="00516E29"/>
    <w:rsid w:val="00526C55"/>
    <w:rsid w:val="00535127"/>
    <w:rsid w:val="00550ABD"/>
    <w:rsid w:val="005600F8"/>
    <w:rsid w:val="00587259"/>
    <w:rsid w:val="005E6FB2"/>
    <w:rsid w:val="006054FD"/>
    <w:rsid w:val="006125C9"/>
    <w:rsid w:val="00622D8C"/>
    <w:rsid w:val="006239D2"/>
    <w:rsid w:val="00626FFC"/>
    <w:rsid w:val="00663420"/>
    <w:rsid w:val="00687446"/>
    <w:rsid w:val="0069670D"/>
    <w:rsid w:val="006B369C"/>
    <w:rsid w:val="006C5D62"/>
    <w:rsid w:val="006D6E47"/>
    <w:rsid w:val="006E04E0"/>
    <w:rsid w:val="007468DD"/>
    <w:rsid w:val="0077643B"/>
    <w:rsid w:val="007A6B01"/>
    <w:rsid w:val="007D38B6"/>
    <w:rsid w:val="007E5C44"/>
    <w:rsid w:val="008223A2"/>
    <w:rsid w:val="0084748F"/>
    <w:rsid w:val="008712AA"/>
    <w:rsid w:val="008A48C0"/>
    <w:rsid w:val="008A61FF"/>
    <w:rsid w:val="008B72D8"/>
    <w:rsid w:val="008E24EF"/>
    <w:rsid w:val="008F1281"/>
    <w:rsid w:val="00901B51"/>
    <w:rsid w:val="00906692"/>
    <w:rsid w:val="00946FBC"/>
    <w:rsid w:val="009509DD"/>
    <w:rsid w:val="0095365F"/>
    <w:rsid w:val="00981DE8"/>
    <w:rsid w:val="0098649F"/>
    <w:rsid w:val="009872F2"/>
    <w:rsid w:val="009C44F4"/>
    <w:rsid w:val="009D10CB"/>
    <w:rsid w:val="009D4ADD"/>
    <w:rsid w:val="00A027CC"/>
    <w:rsid w:val="00A42E17"/>
    <w:rsid w:val="00A6380E"/>
    <w:rsid w:val="00A91C7B"/>
    <w:rsid w:val="00AD0685"/>
    <w:rsid w:val="00AE4664"/>
    <w:rsid w:val="00B02756"/>
    <w:rsid w:val="00B13FE5"/>
    <w:rsid w:val="00B4633A"/>
    <w:rsid w:val="00B859F1"/>
    <w:rsid w:val="00BA09BE"/>
    <w:rsid w:val="00BC2A68"/>
    <w:rsid w:val="00BF3275"/>
    <w:rsid w:val="00C02457"/>
    <w:rsid w:val="00C62BBC"/>
    <w:rsid w:val="00CB3EBB"/>
    <w:rsid w:val="00CD2F91"/>
    <w:rsid w:val="00D10AE6"/>
    <w:rsid w:val="00D1100A"/>
    <w:rsid w:val="00D652FF"/>
    <w:rsid w:val="00D836AB"/>
    <w:rsid w:val="00D83A09"/>
    <w:rsid w:val="00D96C5F"/>
    <w:rsid w:val="00E121D6"/>
    <w:rsid w:val="00E57460"/>
    <w:rsid w:val="00E92B21"/>
    <w:rsid w:val="00EA10A5"/>
    <w:rsid w:val="00EA63F2"/>
    <w:rsid w:val="00ED120D"/>
    <w:rsid w:val="00EF704E"/>
    <w:rsid w:val="00F00529"/>
    <w:rsid w:val="00F14CD9"/>
    <w:rsid w:val="00F323E0"/>
    <w:rsid w:val="00F54917"/>
    <w:rsid w:val="00FE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55C930-AF05-47AF-A0F0-64D1A034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36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83A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836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6A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836AB"/>
    <w:rPr>
      <w:rFonts w:asciiTheme="majorHAnsi" w:eastAsiaTheme="majorEastAsia" w:hAnsiTheme="majorHAnsi" w:cstheme="majorBidi"/>
      <w:color w:val="2E74B5" w:themeColor="accent1" w:themeShade="BF"/>
      <w:sz w:val="32"/>
      <w:szCs w:val="32"/>
    </w:rPr>
  </w:style>
  <w:style w:type="character" w:customStyle="1" w:styleId="sdzsvb">
    <w:name w:val="sdzsvb"/>
    <w:basedOn w:val="DefaultParagraphFont"/>
    <w:rsid w:val="00346D6F"/>
  </w:style>
  <w:style w:type="paragraph" w:styleId="Header">
    <w:name w:val="header"/>
    <w:basedOn w:val="Normal"/>
    <w:link w:val="HeaderChar"/>
    <w:uiPriority w:val="99"/>
    <w:unhideWhenUsed/>
    <w:rsid w:val="00D83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A09"/>
  </w:style>
  <w:style w:type="paragraph" w:styleId="Footer">
    <w:name w:val="footer"/>
    <w:basedOn w:val="Normal"/>
    <w:link w:val="FooterChar"/>
    <w:uiPriority w:val="99"/>
    <w:unhideWhenUsed/>
    <w:rsid w:val="00D83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A09"/>
  </w:style>
  <w:style w:type="character" w:styleId="Hyperlink">
    <w:name w:val="Hyperlink"/>
    <w:basedOn w:val="DefaultParagraphFont"/>
    <w:uiPriority w:val="99"/>
    <w:unhideWhenUsed/>
    <w:rsid w:val="00D83A09"/>
    <w:rPr>
      <w:color w:val="0563C1" w:themeColor="hyperlink"/>
      <w:u w:val="single"/>
    </w:rPr>
  </w:style>
  <w:style w:type="character" w:customStyle="1" w:styleId="Heading3Char">
    <w:name w:val="Heading 3 Char"/>
    <w:basedOn w:val="DefaultParagraphFont"/>
    <w:link w:val="Heading3"/>
    <w:uiPriority w:val="9"/>
    <w:semiHidden/>
    <w:rsid w:val="00D83A09"/>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122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11488">
      <w:bodyDiv w:val="1"/>
      <w:marLeft w:val="0"/>
      <w:marRight w:val="0"/>
      <w:marTop w:val="0"/>
      <w:marBottom w:val="0"/>
      <w:divBdr>
        <w:top w:val="none" w:sz="0" w:space="0" w:color="auto"/>
        <w:left w:val="none" w:sz="0" w:space="0" w:color="auto"/>
        <w:bottom w:val="none" w:sz="0" w:space="0" w:color="auto"/>
        <w:right w:val="none" w:sz="0" w:space="0" w:color="auto"/>
      </w:divBdr>
      <w:divsChild>
        <w:div w:id="72170787">
          <w:marLeft w:val="0"/>
          <w:marRight w:val="0"/>
          <w:marTop w:val="0"/>
          <w:marBottom w:val="0"/>
          <w:divBdr>
            <w:top w:val="none" w:sz="0" w:space="0" w:color="auto"/>
            <w:left w:val="none" w:sz="0" w:space="0" w:color="auto"/>
            <w:bottom w:val="none" w:sz="0" w:space="0" w:color="auto"/>
            <w:right w:val="none" w:sz="0" w:space="0" w:color="auto"/>
          </w:divBdr>
          <w:divsChild>
            <w:div w:id="357659149">
              <w:marLeft w:val="0"/>
              <w:marRight w:val="0"/>
              <w:marTop w:val="0"/>
              <w:marBottom w:val="0"/>
              <w:divBdr>
                <w:top w:val="none" w:sz="0" w:space="0" w:color="auto"/>
                <w:left w:val="none" w:sz="0" w:space="0" w:color="auto"/>
                <w:bottom w:val="none" w:sz="0" w:space="0" w:color="auto"/>
                <w:right w:val="none" w:sz="0" w:space="0" w:color="auto"/>
              </w:divBdr>
              <w:divsChild>
                <w:div w:id="1195775919">
                  <w:marLeft w:val="0"/>
                  <w:marRight w:val="0"/>
                  <w:marTop w:val="0"/>
                  <w:marBottom w:val="0"/>
                  <w:divBdr>
                    <w:top w:val="none" w:sz="0" w:space="0" w:color="auto"/>
                    <w:left w:val="none" w:sz="0" w:space="0" w:color="auto"/>
                    <w:bottom w:val="none" w:sz="0" w:space="0" w:color="auto"/>
                    <w:right w:val="none" w:sz="0" w:space="0" w:color="auto"/>
                  </w:divBdr>
                  <w:divsChild>
                    <w:div w:id="2002462778">
                      <w:marLeft w:val="0"/>
                      <w:marRight w:val="0"/>
                      <w:marTop w:val="0"/>
                      <w:marBottom w:val="0"/>
                      <w:divBdr>
                        <w:top w:val="none" w:sz="0" w:space="0" w:color="auto"/>
                        <w:left w:val="none" w:sz="0" w:space="0" w:color="auto"/>
                        <w:bottom w:val="none" w:sz="0" w:space="0" w:color="auto"/>
                        <w:right w:val="none" w:sz="0" w:space="0" w:color="auto"/>
                      </w:divBdr>
                      <w:divsChild>
                        <w:div w:id="1146703767">
                          <w:marLeft w:val="0"/>
                          <w:marRight w:val="0"/>
                          <w:marTop w:val="0"/>
                          <w:marBottom w:val="0"/>
                          <w:divBdr>
                            <w:top w:val="none" w:sz="0" w:space="0" w:color="auto"/>
                            <w:left w:val="none" w:sz="0" w:space="0" w:color="auto"/>
                            <w:bottom w:val="none" w:sz="0" w:space="0" w:color="auto"/>
                            <w:right w:val="none" w:sz="0" w:space="0" w:color="auto"/>
                          </w:divBdr>
                          <w:divsChild>
                            <w:div w:id="1415517744">
                              <w:marLeft w:val="0"/>
                              <w:marRight w:val="0"/>
                              <w:marTop w:val="0"/>
                              <w:marBottom w:val="0"/>
                              <w:divBdr>
                                <w:top w:val="none" w:sz="0" w:space="0" w:color="auto"/>
                                <w:left w:val="none" w:sz="0" w:space="0" w:color="auto"/>
                                <w:bottom w:val="none" w:sz="0" w:space="0" w:color="auto"/>
                                <w:right w:val="none" w:sz="0" w:space="0" w:color="auto"/>
                              </w:divBdr>
                            </w:div>
                            <w:div w:id="799497981">
                              <w:marLeft w:val="0"/>
                              <w:marRight w:val="0"/>
                              <w:marTop w:val="0"/>
                              <w:marBottom w:val="0"/>
                              <w:divBdr>
                                <w:top w:val="none" w:sz="0" w:space="0" w:color="auto"/>
                                <w:left w:val="none" w:sz="0" w:space="0" w:color="auto"/>
                                <w:bottom w:val="none" w:sz="0" w:space="0" w:color="auto"/>
                                <w:right w:val="none" w:sz="0" w:space="0" w:color="auto"/>
                              </w:divBdr>
                              <w:divsChild>
                                <w:div w:id="1951425477">
                                  <w:marLeft w:val="0"/>
                                  <w:marRight w:val="0"/>
                                  <w:marTop w:val="0"/>
                                  <w:marBottom w:val="0"/>
                                  <w:divBdr>
                                    <w:top w:val="none" w:sz="0" w:space="0" w:color="auto"/>
                                    <w:left w:val="none" w:sz="0" w:space="0" w:color="auto"/>
                                    <w:bottom w:val="none" w:sz="0" w:space="0" w:color="auto"/>
                                    <w:right w:val="none" w:sz="0" w:space="0" w:color="auto"/>
                                  </w:divBdr>
                                  <w:divsChild>
                                    <w:div w:id="979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7641">
                  <w:marLeft w:val="0"/>
                  <w:marRight w:val="0"/>
                  <w:marTop w:val="0"/>
                  <w:marBottom w:val="0"/>
                  <w:divBdr>
                    <w:top w:val="none" w:sz="0" w:space="0" w:color="auto"/>
                    <w:left w:val="none" w:sz="0" w:space="0" w:color="auto"/>
                    <w:bottom w:val="none" w:sz="0" w:space="0" w:color="auto"/>
                    <w:right w:val="none" w:sz="0" w:space="0" w:color="auto"/>
                  </w:divBdr>
                  <w:divsChild>
                    <w:div w:id="220754602">
                      <w:marLeft w:val="0"/>
                      <w:marRight w:val="0"/>
                      <w:marTop w:val="0"/>
                      <w:marBottom w:val="0"/>
                      <w:divBdr>
                        <w:top w:val="none" w:sz="0" w:space="0" w:color="auto"/>
                        <w:left w:val="none" w:sz="0" w:space="0" w:color="auto"/>
                        <w:bottom w:val="none" w:sz="0" w:space="0" w:color="auto"/>
                        <w:right w:val="none" w:sz="0" w:space="0" w:color="auto"/>
                      </w:divBdr>
                      <w:divsChild>
                        <w:div w:id="1164512374">
                          <w:marLeft w:val="0"/>
                          <w:marRight w:val="0"/>
                          <w:marTop w:val="0"/>
                          <w:marBottom w:val="0"/>
                          <w:divBdr>
                            <w:top w:val="none" w:sz="0" w:space="0" w:color="auto"/>
                            <w:left w:val="none" w:sz="0" w:space="0" w:color="auto"/>
                            <w:bottom w:val="none" w:sz="0" w:space="0" w:color="auto"/>
                            <w:right w:val="none" w:sz="0" w:space="0" w:color="auto"/>
                          </w:divBdr>
                          <w:divsChild>
                            <w:div w:id="1327977766">
                              <w:marLeft w:val="0"/>
                              <w:marRight w:val="0"/>
                              <w:marTop w:val="0"/>
                              <w:marBottom w:val="0"/>
                              <w:divBdr>
                                <w:top w:val="none" w:sz="0" w:space="0" w:color="auto"/>
                                <w:left w:val="none" w:sz="0" w:space="0" w:color="auto"/>
                                <w:bottom w:val="none" w:sz="0" w:space="0" w:color="auto"/>
                                <w:right w:val="none" w:sz="0" w:space="0" w:color="auto"/>
                              </w:divBdr>
                              <w:divsChild>
                                <w:div w:id="1506629610">
                                  <w:marLeft w:val="0"/>
                                  <w:marRight w:val="0"/>
                                  <w:marTop w:val="0"/>
                                  <w:marBottom w:val="0"/>
                                  <w:divBdr>
                                    <w:top w:val="none" w:sz="0" w:space="0" w:color="auto"/>
                                    <w:left w:val="none" w:sz="0" w:space="0" w:color="auto"/>
                                    <w:bottom w:val="none" w:sz="0" w:space="0" w:color="auto"/>
                                    <w:right w:val="none" w:sz="0" w:space="0" w:color="auto"/>
                                  </w:divBdr>
                                  <w:divsChild>
                                    <w:div w:id="902133404">
                                      <w:marLeft w:val="0"/>
                                      <w:marRight w:val="0"/>
                                      <w:marTop w:val="0"/>
                                      <w:marBottom w:val="0"/>
                                      <w:divBdr>
                                        <w:top w:val="none" w:sz="0" w:space="0" w:color="auto"/>
                                        <w:left w:val="none" w:sz="0" w:space="0" w:color="auto"/>
                                        <w:bottom w:val="none" w:sz="0" w:space="0" w:color="auto"/>
                                        <w:right w:val="none" w:sz="0" w:space="0" w:color="auto"/>
                                      </w:divBdr>
                                      <w:divsChild>
                                        <w:div w:id="257179157">
                                          <w:marLeft w:val="0"/>
                                          <w:marRight w:val="0"/>
                                          <w:marTop w:val="0"/>
                                          <w:marBottom w:val="0"/>
                                          <w:divBdr>
                                            <w:top w:val="none" w:sz="0" w:space="0" w:color="auto"/>
                                            <w:left w:val="none" w:sz="0" w:space="0" w:color="auto"/>
                                            <w:bottom w:val="none" w:sz="0" w:space="0" w:color="auto"/>
                                            <w:right w:val="none" w:sz="0" w:space="0" w:color="auto"/>
                                          </w:divBdr>
                                          <w:divsChild>
                                            <w:div w:id="1050036259">
                                              <w:marLeft w:val="0"/>
                                              <w:marRight w:val="0"/>
                                              <w:marTop w:val="0"/>
                                              <w:marBottom w:val="0"/>
                                              <w:divBdr>
                                                <w:top w:val="none" w:sz="0" w:space="0" w:color="auto"/>
                                                <w:left w:val="none" w:sz="0" w:space="0" w:color="auto"/>
                                                <w:bottom w:val="none" w:sz="0" w:space="0" w:color="auto"/>
                                                <w:right w:val="none" w:sz="0" w:space="0" w:color="auto"/>
                                              </w:divBdr>
                                              <w:divsChild>
                                                <w:div w:id="1232814213">
                                                  <w:marLeft w:val="0"/>
                                                  <w:marRight w:val="0"/>
                                                  <w:marTop w:val="0"/>
                                                  <w:marBottom w:val="0"/>
                                                  <w:divBdr>
                                                    <w:top w:val="none" w:sz="0" w:space="0" w:color="auto"/>
                                                    <w:left w:val="none" w:sz="0" w:space="0" w:color="auto"/>
                                                    <w:bottom w:val="none" w:sz="0" w:space="0" w:color="auto"/>
                                                    <w:right w:val="none" w:sz="0" w:space="0" w:color="auto"/>
                                                  </w:divBdr>
                                                  <w:divsChild>
                                                    <w:div w:id="284432888">
                                                      <w:marLeft w:val="0"/>
                                                      <w:marRight w:val="0"/>
                                                      <w:marTop w:val="0"/>
                                                      <w:marBottom w:val="0"/>
                                                      <w:divBdr>
                                                        <w:top w:val="none" w:sz="0" w:space="0" w:color="auto"/>
                                                        <w:left w:val="none" w:sz="0" w:space="0" w:color="auto"/>
                                                        <w:bottom w:val="none" w:sz="0" w:space="0" w:color="auto"/>
                                                        <w:right w:val="none" w:sz="0" w:space="0" w:color="auto"/>
                                                      </w:divBdr>
                                                      <w:divsChild>
                                                        <w:div w:id="1924794315">
                                                          <w:marLeft w:val="0"/>
                                                          <w:marRight w:val="0"/>
                                                          <w:marTop w:val="0"/>
                                                          <w:marBottom w:val="0"/>
                                                          <w:divBdr>
                                                            <w:top w:val="none" w:sz="0" w:space="0" w:color="auto"/>
                                                            <w:left w:val="none" w:sz="0" w:space="0" w:color="auto"/>
                                                            <w:bottom w:val="none" w:sz="0" w:space="0" w:color="auto"/>
                                                            <w:right w:val="none" w:sz="0" w:space="0" w:color="auto"/>
                                                          </w:divBdr>
                                                          <w:divsChild>
                                                            <w:div w:id="839392144">
                                                              <w:marLeft w:val="0"/>
                                                              <w:marRight w:val="0"/>
                                                              <w:marTop w:val="0"/>
                                                              <w:marBottom w:val="0"/>
                                                              <w:divBdr>
                                                                <w:top w:val="none" w:sz="0" w:space="0" w:color="auto"/>
                                                                <w:left w:val="none" w:sz="0" w:space="0" w:color="auto"/>
                                                                <w:bottom w:val="none" w:sz="0" w:space="0" w:color="auto"/>
                                                                <w:right w:val="none" w:sz="0" w:space="0" w:color="auto"/>
                                                              </w:divBdr>
                                                            </w:div>
                                                            <w:div w:id="1611743616">
                                                              <w:marLeft w:val="0"/>
                                                              <w:marRight w:val="0"/>
                                                              <w:marTop w:val="0"/>
                                                              <w:marBottom w:val="0"/>
                                                              <w:divBdr>
                                                                <w:top w:val="none" w:sz="0" w:space="0" w:color="auto"/>
                                                                <w:left w:val="none" w:sz="0" w:space="0" w:color="auto"/>
                                                                <w:bottom w:val="none" w:sz="0" w:space="0" w:color="auto"/>
                                                                <w:right w:val="none" w:sz="0" w:space="0" w:color="auto"/>
                                                              </w:divBdr>
                                                              <w:divsChild>
                                                                <w:div w:id="869997919">
                                                                  <w:marLeft w:val="0"/>
                                                                  <w:marRight w:val="0"/>
                                                                  <w:marTop w:val="0"/>
                                                                  <w:marBottom w:val="0"/>
                                                                  <w:divBdr>
                                                                    <w:top w:val="none" w:sz="0" w:space="0" w:color="auto"/>
                                                                    <w:left w:val="none" w:sz="0" w:space="0" w:color="auto"/>
                                                                    <w:bottom w:val="none" w:sz="0" w:space="0" w:color="auto"/>
                                                                    <w:right w:val="none" w:sz="0" w:space="0" w:color="auto"/>
                                                                  </w:divBdr>
                                                                  <w:divsChild>
                                                                    <w:div w:id="21785842">
                                                                      <w:marLeft w:val="0"/>
                                                                      <w:marRight w:val="0"/>
                                                                      <w:marTop w:val="0"/>
                                                                      <w:marBottom w:val="0"/>
                                                                      <w:divBdr>
                                                                        <w:top w:val="none" w:sz="0" w:space="0" w:color="auto"/>
                                                                        <w:left w:val="none" w:sz="0" w:space="0" w:color="auto"/>
                                                                        <w:bottom w:val="none" w:sz="0" w:space="0" w:color="auto"/>
                                                                        <w:right w:val="none" w:sz="0" w:space="0" w:color="auto"/>
                                                                      </w:divBdr>
                                                                      <w:divsChild>
                                                                        <w:div w:id="11362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4531039">
      <w:bodyDiv w:val="1"/>
      <w:marLeft w:val="0"/>
      <w:marRight w:val="0"/>
      <w:marTop w:val="0"/>
      <w:marBottom w:val="0"/>
      <w:divBdr>
        <w:top w:val="none" w:sz="0" w:space="0" w:color="auto"/>
        <w:left w:val="none" w:sz="0" w:space="0" w:color="auto"/>
        <w:bottom w:val="none" w:sz="0" w:space="0" w:color="auto"/>
        <w:right w:val="none" w:sz="0" w:space="0" w:color="auto"/>
      </w:divBdr>
    </w:div>
    <w:div w:id="928123480">
      <w:bodyDiv w:val="1"/>
      <w:marLeft w:val="0"/>
      <w:marRight w:val="0"/>
      <w:marTop w:val="0"/>
      <w:marBottom w:val="0"/>
      <w:divBdr>
        <w:top w:val="none" w:sz="0" w:space="0" w:color="auto"/>
        <w:left w:val="none" w:sz="0" w:space="0" w:color="auto"/>
        <w:bottom w:val="none" w:sz="0" w:space="0" w:color="auto"/>
        <w:right w:val="none" w:sz="0" w:space="0" w:color="auto"/>
      </w:divBdr>
    </w:div>
    <w:div w:id="1462772189">
      <w:bodyDiv w:val="1"/>
      <w:marLeft w:val="0"/>
      <w:marRight w:val="0"/>
      <w:marTop w:val="0"/>
      <w:marBottom w:val="0"/>
      <w:divBdr>
        <w:top w:val="none" w:sz="0" w:space="0" w:color="auto"/>
        <w:left w:val="none" w:sz="0" w:space="0" w:color="auto"/>
        <w:bottom w:val="none" w:sz="0" w:space="0" w:color="auto"/>
        <w:right w:val="none" w:sz="0" w:space="0" w:color="auto"/>
      </w:divBdr>
      <w:divsChild>
        <w:div w:id="188840934">
          <w:marLeft w:val="0"/>
          <w:marRight w:val="0"/>
          <w:marTop w:val="0"/>
          <w:marBottom w:val="0"/>
          <w:divBdr>
            <w:top w:val="none" w:sz="0" w:space="0" w:color="auto"/>
            <w:left w:val="none" w:sz="0" w:space="0" w:color="auto"/>
            <w:bottom w:val="none" w:sz="0" w:space="0" w:color="auto"/>
            <w:right w:val="none" w:sz="0" w:space="0" w:color="auto"/>
          </w:divBdr>
        </w:div>
        <w:div w:id="1450204888">
          <w:marLeft w:val="0"/>
          <w:marRight w:val="0"/>
          <w:marTop w:val="0"/>
          <w:marBottom w:val="0"/>
          <w:divBdr>
            <w:top w:val="none" w:sz="0" w:space="0" w:color="auto"/>
            <w:left w:val="none" w:sz="0" w:space="0" w:color="auto"/>
            <w:bottom w:val="none" w:sz="0" w:space="0" w:color="auto"/>
            <w:right w:val="none" w:sz="0" w:space="0" w:color="auto"/>
          </w:divBdr>
        </w:div>
        <w:div w:id="532425543">
          <w:marLeft w:val="0"/>
          <w:marRight w:val="0"/>
          <w:marTop w:val="0"/>
          <w:marBottom w:val="0"/>
          <w:divBdr>
            <w:top w:val="none" w:sz="0" w:space="0" w:color="auto"/>
            <w:left w:val="none" w:sz="0" w:space="0" w:color="auto"/>
            <w:bottom w:val="none" w:sz="0" w:space="0" w:color="auto"/>
            <w:right w:val="none" w:sz="0" w:space="0" w:color="auto"/>
          </w:divBdr>
        </w:div>
      </w:divsChild>
    </w:div>
    <w:div w:id="203203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10576100701670870?src=recsys&amp;journalCode=uter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curityintelligence.com/why-organized-crime-and-terror-groups-are-convergin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iracm.com/wp-content/uploads/2013/01/makarenko-global-crime-5399.pdf" TargetMode="External"/><Relationship Id="rId4" Type="http://schemas.openxmlformats.org/officeDocument/2006/relationships/webSettings" Target="webSettings.xml"/><Relationship Id="rId9" Type="http://schemas.openxmlformats.org/officeDocument/2006/relationships/hyperlink" Target="https://www.youtube.com/watch?v=5UH7uTpTa44&amp;feature=youtu.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Nderi Kamau</dc:creator>
  <cp:keywords/>
  <dc:description/>
  <cp:lastModifiedBy>user</cp:lastModifiedBy>
  <cp:revision>19</cp:revision>
  <dcterms:created xsi:type="dcterms:W3CDTF">2018-10-03T02:21:00Z</dcterms:created>
  <dcterms:modified xsi:type="dcterms:W3CDTF">2018-10-03T02:45:00Z</dcterms:modified>
</cp:coreProperties>
</file>